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7261B" w14:textId="77777777" w:rsidR="006438F9" w:rsidRPr="00293267" w:rsidRDefault="004C0390" w:rsidP="006438F9">
      <w:pPr>
        <w:jc w:val="center"/>
      </w:pPr>
      <w:r w:rsidRPr="00293267">
        <w:t xml:space="preserve">  </w:t>
      </w:r>
      <w:r w:rsidR="00DD311E" w:rsidRPr="00293267">
        <w:t xml:space="preserve"> </w:t>
      </w:r>
      <w:r w:rsidR="00AE0806" w:rsidRPr="00293267">
        <w:rPr>
          <w:noProof/>
          <w:lang w:eastAsia="lv-LV"/>
        </w:rPr>
        <w:drawing>
          <wp:inline distT="0" distB="0" distL="0" distR="0" wp14:anchorId="7D072647" wp14:editId="7D072648">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293267">
        <w:t xml:space="preserve">  </w:t>
      </w:r>
    </w:p>
    <w:p w14:paraId="7D07261C" w14:textId="77777777" w:rsidR="00DD311E" w:rsidRPr="00293267" w:rsidRDefault="004C0390" w:rsidP="006438F9">
      <w:pPr>
        <w:jc w:val="center"/>
        <w:rPr>
          <w:szCs w:val="24"/>
        </w:rPr>
      </w:pPr>
      <w:r w:rsidRPr="00293267">
        <w:rPr>
          <w:szCs w:val="24"/>
        </w:rPr>
        <w:t xml:space="preserve">     Latvijas Republika</w:t>
      </w:r>
    </w:p>
    <w:p w14:paraId="7D07261D" w14:textId="77777777" w:rsidR="00DD311E" w:rsidRPr="00293267" w:rsidRDefault="004C0390" w:rsidP="006438F9">
      <w:pPr>
        <w:jc w:val="center"/>
        <w:rPr>
          <w:rFonts w:ascii="Bookman Old Style" w:hAnsi="Bookman Old Style"/>
          <w:sz w:val="22"/>
          <w:szCs w:val="22"/>
        </w:rPr>
      </w:pPr>
      <w:r w:rsidRPr="00293267">
        <w:rPr>
          <w:rFonts w:ascii="Bookman Old Style" w:hAnsi="Bookman Old Style"/>
          <w:b/>
          <w:sz w:val="32"/>
        </w:rPr>
        <w:t xml:space="preserve">    TALSU NOVADA </w:t>
      </w:r>
      <w:r w:rsidR="00E669A3" w:rsidRPr="00293267">
        <w:rPr>
          <w:rFonts w:ascii="Bookman Old Style" w:hAnsi="Bookman Old Style"/>
          <w:b/>
          <w:sz w:val="32"/>
        </w:rPr>
        <w:t xml:space="preserve">PAŠVALDĪBAS </w:t>
      </w:r>
      <w:r w:rsidRPr="00293267">
        <w:rPr>
          <w:rFonts w:ascii="Bookman Old Style" w:hAnsi="Bookman Old Style"/>
          <w:b/>
          <w:sz w:val="32"/>
        </w:rPr>
        <w:t>DOME</w:t>
      </w:r>
    </w:p>
    <w:p w14:paraId="7D07261E" w14:textId="77777777" w:rsidR="00DD311E" w:rsidRPr="00293267" w:rsidRDefault="004C0390" w:rsidP="006438F9">
      <w:pPr>
        <w:jc w:val="center"/>
        <w:rPr>
          <w:sz w:val="22"/>
          <w:szCs w:val="22"/>
        </w:rPr>
      </w:pPr>
      <w:r w:rsidRPr="00293267">
        <w:rPr>
          <w:sz w:val="22"/>
          <w:szCs w:val="22"/>
        </w:rPr>
        <w:t xml:space="preserve">         Nodokļu maksātāja reģistrācijas Nr.90009113532</w:t>
      </w:r>
    </w:p>
    <w:p w14:paraId="7D07261F" w14:textId="77777777" w:rsidR="008A473D" w:rsidRPr="00293267" w:rsidRDefault="004C0390" w:rsidP="008A473D">
      <w:pPr>
        <w:pBdr>
          <w:bottom w:val="single" w:sz="12" w:space="1" w:color="auto"/>
        </w:pBdr>
        <w:ind w:firstLine="120"/>
        <w:jc w:val="center"/>
        <w:rPr>
          <w:sz w:val="20"/>
        </w:rPr>
      </w:pPr>
      <w:r w:rsidRPr="00293267">
        <w:rPr>
          <w:sz w:val="20"/>
        </w:rPr>
        <w:t>Kareivju iela 7, Talsi, Talsu nov., LV-3201, tālr. 632321</w:t>
      </w:r>
      <w:r w:rsidR="00A26151" w:rsidRPr="00293267">
        <w:rPr>
          <w:sz w:val="20"/>
        </w:rPr>
        <w:t>10, e-pasts pasts</w:t>
      </w:r>
      <w:r w:rsidRPr="00293267">
        <w:rPr>
          <w:sz w:val="20"/>
        </w:rPr>
        <w:t>@talsi.lv</w:t>
      </w:r>
    </w:p>
    <w:p w14:paraId="7D072620" w14:textId="77777777" w:rsidR="00D83A29" w:rsidRPr="00293267" w:rsidRDefault="00D83A29" w:rsidP="00AC4070">
      <w:pPr>
        <w:jc w:val="right"/>
        <w:rPr>
          <w:i/>
          <w:szCs w:val="24"/>
        </w:rPr>
        <w:sectPr w:rsidR="00D83A29" w:rsidRPr="00293267" w:rsidSect="00F41953">
          <w:headerReference w:type="default" r:id="rId9"/>
          <w:pgSz w:w="11906" w:h="16838"/>
          <w:pgMar w:top="1134" w:right="1134" w:bottom="1134" w:left="1701" w:header="709" w:footer="709" w:gutter="0"/>
          <w:cols w:space="708"/>
          <w:docGrid w:linePitch="360"/>
        </w:sectPr>
      </w:pPr>
    </w:p>
    <w:p w14:paraId="7D072621" w14:textId="77777777" w:rsidR="00C032F9" w:rsidRPr="00293267" w:rsidRDefault="004C0390" w:rsidP="00AC4070">
      <w:pPr>
        <w:jc w:val="right"/>
        <w:rPr>
          <w:i/>
          <w:szCs w:val="24"/>
        </w:rPr>
      </w:pPr>
      <w:r w:rsidRPr="00293267">
        <w:rPr>
          <w:i/>
          <w:szCs w:val="24"/>
        </w:rPr>
        <w:t>PROJEKTS</w:t>
      </w:r>
    </w:p>
    <w:p w14:paraId="7D072622" w14:textId="77777777" w:rsidR="00C032F9" w:rsidRPr="00293267" w:rsidRDefault="004C0390" w:rsidP="00C032F9">
      <w:pPr>
        <w:jc w:val="center"/>
        <w:rPr>
          <w:b/>
          <w:sz w:val="32"/>
          <w:szCs w:val="32"/>
        </w:rPr>
      </w:pPr>
      <w:r w:rsidRPr="00293267">
        <w:rPr>
          <w:b/>
          <w:sz w:val="32"/>
          <w:szCs w:val="32"/>
        </w:rPr>
        <w:t>LĒMUMS</w:t>
      </w:r>
    </w:p>
    <w:p w14:paraId="7D072623" w14:textId="77777777" w:rsidR="00C032F9" w:rsidRPr="00293267" w:rsidRDefault="004C0390" w:rsidP="00C032F9">
      <w:pPr>
        <w:jc w:val="center"/>
        <w:rPr>
          <w:szCs w:val="24"/>
        </w:rPr>
      </w:pPr>
      <w:r w:rsidRPr="00293267">
        <w:rPr>
          <w:szCs w:val="24"/>
        </w:rPr>
        <w:t>(PROTOKOLS Nr.______,</w:t>
      </w:r>
      <w:r w:rsidR="007E6E56" w:rsidRPr="00293267">
        <w:rPr>
          <w:szCs w:val="24"/>
        </w:rPr>
        <w:t xml:space="preserve"> </w:t>
      </w:r>
      <w:r w:rsidRPr="00293267">
        <w:rPr>
          <w:szCs w:val="24"/>
        </w:rPr>
        <w:t>_____.punkts)</w:t>
      </w:r>
    </w:p>
    <w:p w14:paraId="7D072624" w14:textId="77777777" w:rsidR="00C032F9" w:rsidRPr="00293267" w:rsidRDefault="004C0390" w:rsidP="00C032F9">
      <w:pPr>
        <w:jc w:val="center"/>
        <w:rPr>
          <w:szCs w:val="24"/>
        </w:rPr>
      </w:pPr>
      <w:r w:rsidRPr="00293267">
        <w:rPr>
          <w:szCs w:val="24"/>
        </w:rPr>
        <w:t xml:space="preserve">Talsos </w:t>
      </w:r>
    </w:p>
    <w:p w14:paraId="7D072625" w14:textId="77777777" w:rsidR="00E03524" w:rsidRPr="00293267" w:rsidRDefault="00E03524" w:rsidP="00E03524">
      <w:pPr>
        <w:rPr>
          <w:szCs w:val="24"/>
        </w:rPr>
      </w:pPr>
    </w:p>
    <w:p w14:paraId="7D072626" w14:textId="3B9E7219" w:rsidR="007D68B3" w:rsidRPr="00293267" w:rsidRDefault="004C0390" w:rsidP="007D68B3">
      <w:pPr>
        <w:rPr>
          <w:rFonts w:eastAsia="Calibri"/>
          <w:szCs w:val="24"/>
        </w:rPr>
      </w:pPr>
      <w:r w:rsidRPr="00293267">
        <w:rPr>
          <w:rFonts w:eastAsia="Calibri"/>
          <w:szCs w:val="24"/>
        </w:rPr>
        <w:t>__.</w:t>
      </w:r>
      <w:r w:rsidR="00E84BC8">
        <w:rPr>
          <w:rFonts w:eastAsia="Calibri"/>
          <w:szCs w:val="24"/>
        </w:rPr>
        <w:t>11</w:t>
      </w:r>
      <w:r w:rsidRPr="00293267">
        <w:rPr>
          <w:rFonts w:eastAsia="Calibri"/>
          <w:szCs w:val="24"/>
        </w:rPr>
        <w:t>.</w:t>
      </w:r>
      <w:r w:rsidR="00E84BC8">
        <w:rPr>
          <w:rFonts w:eastAsia="Calibri"/>
          <w:szCs w:val="24"/>
        </w:rPr>
        <w:t>2024</w:t>
      </w:r>
      <w:r w:rsidRPr="00293267">
        <w:rPr>
          <w:rFonts w:eastAsia="Calibri"/>
          <w:szCs w:val="24"/>
        </w:rPr>
        <w:t xml:space="preserve">.   </w:t>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Pr="00293267">
        <w:rPr>
          <w:rFonts w:eastAsia="Calibri"/>
          <w:szCs w:val="24"/>
        </w:rPr>
        <w:tab/>
      </w:r>
      <w:r w:rsidR="004622AC">
        <w:rPr>
          <w:rFonts w:eastAsia="Calibri"/>
          <w:szCs w:val="24"/>
        </w:rPr>
        <w:t xml:space="preserve">                         </w:t>
      </w:r>
      <w:r w:rsidR="009A6F7B">
        <w:rPr>
          <w:rFonts w:eastAsia="Calibri"/>
          <w:szCs w:val="24"/>
        </w:rPr>
        <w:tab/>
      </w:r>
      <w:r w:rsidRPr="00293267">
        <w:rPr>
          <w:rFonts w:eastAsia="Calibri"/>
          <w:szCs w:val="24"/>
        </w:rPr>
        <w:t>Nr. _____</w:t>
      </w:r>
    </w:p>
    <w:p w14:paraId="7D072627" w14:textId="77777777" w:rsidR="00A26151" w:rsidRPr="00293267" w:rsidRDefault="00A26151" w:rsidP="00E03524">
      <w:pPr>
        <w:rPr>
          <w:szCs w:val="24"/>
        </w:rPr>
      </w:pPr>
    </w:p>
    <w:p w14:paraId="50521F8E" w14:textId="20F3D07B" w:rsidR="004C0390" w:rsidRPr="009771C3" w:rsidRDefault="009771C3" w:rsidP="009771C3">
      <w:pPr>
        <w:jc w:val="both"/>
        <w:rPr>
          <w:b/>
          <w:bCs/>
          <w:szCs w:val="24"/>
        </w:rPr>
      </w:pPr>
      <w:r w:rsidRPr="009771C3">
        <w:rPr>
          <w:b/>
          <w:bCs/>
        </w:rPr>
        <w:t>Par</w:t>
      </w:r>
      <w:r w:rsidRPr="009771C3">
        <w:rPr>
          <w:b/>
          <w:bCs/>
          <w:spacing w:val="15"/>
        </w:rPr>
        <w:t xml:space="preserve"> </w:t>
      </w:r>
      <w:r w:rsidRPr="009771C3">
        <w:rPr>
          <w:b/>
          <w:bCs/>
        </w:rPr>
        <w:t>piedalīšanos</w:t>
      </w:r>
      <w:r w:rsidRPr="009771C3">
        <w:rPr>
          <w:b/>
          <w:bCs/>
          <w:spacing w:val="16"/>
        </w:rPr>
        <w:t xml:space="preserve"> </w:t>
      </w:r>
      <w:r w:rsidR="00885BFB">
        <w:rPr>
          <w:b/>
          <w:bCs/>
        </w:rPr>
        <w:t>Centrālās finanšu un līgumu aģentūras izsludinātajā projektu konkursā ar projektu “Infrastruktūras izveide uzņēmējdarbības attīstībai Talsu pilsētā</w:t>
      </w:r>
      <w:r>
        <w:rPr>
          <w:b/>
          <w:bCs/>
        </w:rPr>
        <w:t>”</w:t>
      </w:r>
    </w:p>
    <w:p w14:paraId="4AA870A9" w14:textId="77777777" w:rsidR="009771C3" w:rsidRDefault="009771C3" w:rsidP="009771C3">
      <w:pPr>
        <w:ind w:firstLine="708"/>
        <w:jc w:val="both"/>
        <w:rPr>
          <w:szCs w:val="24"/>
        </w:rPr>
      </w:pPr>
    </w:p>
    <w:p w14:paraId="2985EBE6" w14:textId="05614C78" w:rsidR="004B0D5A" w:rsidRDefault="00815846" w:rsidP="00EF7383">
      <w:pPr>
        <w:pStyle w:val="Pamatteksts"/>
        <w:ind w:left="142" w:right="-1" w:firstLine="707"/>
        <w:jc w:val="both"/>
      </w:pPr>
      <w:r>
        <w:rPr>
          <w:spacing w:val="-1"/>
        </w:rPr>
        <w:t>Talsu novada pašvaldīb</w:t>
      </w:r>
      <w:r w:rsidR="00426636">
        <w:rPr>
          <w:spacing w:val="-1"/>
        </w:rPr>
        <w:t>ā</w:t>
      </w:r>
      <w:r>
        <w:rPr>
          <w:spacing w:val="-1"/>
        </w:rPr>
        <w:t xml:space="preserve"> </w:t>
      </w:r>
      <w:r w:rsidR="00426636">
        <w:rPr>
          <w:spacing w:val="-1"/>
        </w:rPr>
        <w:t xml:space="preserve">(turpmāk – Pašvaldība) </w:t>
      </w:r>
      <w:r>
        <w:rPr>
          <w:spacing w:val="-1"/>
        </w:rPr>
        <w:t>2024. gada 9. maijā</w:t>
      </w:r>
      <w:r w:rsidR="00426636">
        <w:rPr>
          <w:spacing w:val="-1"/>
        </w:rPr>
        <w:t xml:space="preserve"> saņemts</w:t>
      </w:r>
      <w:r>
        <w:rPr>
          <w:spacing w:val="-1"/>
        </w:rPr>
        <w:t xml:space="preserve"> Centrālās finanšu līguma aģentūras</w:t>
      </w:r>
      <w:r w:rsidR="00604E03">
        <w:rPr>
          <w:spacing w:val="-1"/>
        </w:rPr>
        <w:t xml:space="preserve"> (turpmāk – CFLA)</w:t>
      </w:r>
      <w:r>
        <w:rPr>
          <w:spacing w:val="-1"/>
        </w:rPr>
        <w:t xml:space="preserve"> uzaicinājum</w:t>
      </w:r>
      <w:r w:rsidR="00426636">
        <w:rPr>
          <w:spacing w:val="-1"/>
        </w:rPr>
        <w:t>s</w:t>
      </w:r>
      <w:r>
        <w:rPr>
          <w:spacing w:val="-1"/>
        </w:rPr>
        <w:t xml:space="preserve"> iesniegt projekta iesniegumu Eiropas Reģionālās attīstības fonda 5.1.1.</w:t>
      </w:r>
      <w:r w:rsidR="00C14E19">
        <w:rPr>
          <w:spacing w:val="-1"/>
        </w:rPr>
        <w:t> </w:t>
      </w:r>
      <w:r>
        <w:rPr>
          <w:spacing w:val="-1"/>
        </w:rPr>
        <w:t>specifiskā atbalsta mērķa “Vietējās teritorijas integrētās sociālās, ekonomiskās un vides attīstības un kultūras mantojuma, tūrisma un drošības veicināšana pilsētu funkcionālajās teritorijās” 5.1.1.1.</w:t>
      </w:r>
      <w:r w:rsidR="00C14E19">
        <w:rPr>
          <w:spacing w:val="-1"/>
        </w:rPr>
        <w:t> </w:t>
      </w:r>
      <w:r>
        <w:rPr>
          <w:spacing w:val="-1"/>
        </w:rPr>
        <w:t>pasākum</w:t>
      </w:r>
      <w:r w:rsidR="008E47FE">
        <w:rPr>
          <w:spacing w:val="-1"/>
        </w:rPr>
        <w:t>a</w:t>
      </w:r>
      <w:r>
        <w:rPr>
          <w:spacing w:val="-1"/>
        </w:rPr>
        <w:t xml:space="preserve"> “Infrastruktūra uzņēmējdarbības atbalstam”</w:t>
      </w:r>
      <w:r w:rsidR="008E47FE">
        <w:rPr>
          <w:spacing w:val="-1"/>
        </w:rPr>
        <w:t xml:space="preserve"> pirmajā projektu iesniegumu atlases kārtā.</w:t>
      </w:r>
    </w:p>
    <w:p w14:paraId="7764CCB4" w14:textId="49C01732" w:rsidR="008E47FE" w:rsidRDefault="008E47FE" w:rsidP="00F31CE3">
      <w:pPr>
        <w:pStyle w:val="Pamatteksts"/>
        <w:ind w:left="142" w:right="-1" w:firstLine="709"/>
        <w:jc w:val="both"/>
      </w:pPr>
      <w:r>
        <w:t xml:space="preserve">Saskaņā ar </w:t>
      </w:r>
      <w:r w:rsidR="00426636" w:rsidRPr="00426636">
        <w:t>Ministru kabineta 2024. gada 16. janvāra noteikum</w:t>
      </w:r>
      <w:r w:rsidR="00426636">
        <w:t>u</w:t>
      </w:r>
      <w:r w:rsidR="00426636" w:rsidRPr="00426636">
        <w:t xml:space="preserve"> Nr. 55 “Eiropas Savienības kohēzijas politikas programmas 2021. -2027. gadam 5.1.1. specifiskā atbalsta mērķa “Vietējās teritorijas integrētās sociālās, ekonomiskās un vides attīstības un kultūras mantojuma, tūrisma un drošības veicināšana pilsētu funkcionālajās teritorijās” 5.1.1.1.</w:t>
      </w:r>
      <w:r w:rsidR="00E84BC8">
        <w:t> </w:t>
      </w:r>
      <w:r w:rsidR="00426636" w:rsidRPr="00426636">
        <w:t>pasākuma “Infrastruktūra uzņēmējdarbības atbalstam”</w:t>
      </w:r>
      <w:r w:rsidR="00426636">
        <w:t xml:space="preserve"> (turpmāk – MK noteikumi Nr.55) </w:t>
      </w:r>
      <w:r w:rsidR="002E7224">
        <w:t>14.1</w:t>
      </w:r>
      <w:r w:rsidR="00426636">
        <w:t>.</w:t>
      </w:r>
      <w:r w:rsidR="00C14E19">
        <w:t> </w:t>
      </w:r>
      <w:r w:rsidR="002E7224">
        <w:t>apakšpunktu</w:t>
      </w:r>
      <w:r w:rsidR="00426636">
        <w:t xml:space="preserve">, </w:t>
      </w:r>
      <w:r w:rsidR="00604E03">
        <w:t xml:space="preserve">pasākuma pirmajai atlases kārtai plānotais un pieejamais kopējais finansējums – 46 980 000,00 EUR (četrdesmit seši miljoni deviņi simti astoņdesmit tūkstoši </w:t>
      </w:r>
      <w:proofErr w:type="spellStart"/>
      <w:r w:rsidR="00604E03" w:rsidRPr="00604E03">
        <w:rPr>
          <w:i/>
          <w:iCs/>
        </w:rPr>
        <w:t>euro</w:t>
      </w:r>
      <w:proofErr w:type="spellEnd"/>
      <w:r w:rsidR="00426636">
        <w:t xml:space="preserve">, 00 centi). </w:t>
      </w:r>
      <w:r w:rsidR="00604E03">
        <w:t xml:space="preserve">Tai skaitā saskaņā </w:t>
      </w:r>
      <w:r w:rsidR="00426636">
        <w:t>ar MK n</w:t>
      </w:r>
      <w:r w:rsidR="00604E03">
        <w:t xml:space="preserve">oteikumu Nr.55  14.1.2. apakšpunktu </w:t>
      </w:r>
      <w:r w:rsidR="00426636">
        <w:t xml:space="preserve">- </w:t>
      </w:r>
      <w:r w:rsidR="00604E03">
        <w:t xml:space="preserve">Kurzemes plānošanas reģionam pieejamais Eiropas Reģionālās attīstības fonda (turpmāk – ERAF) finansējums – 8 026 533,00 EUR (astoņi miljoni divdesmit seši tūkstoši pieci simti trīsdesmit trīs </w:t>
      </w:r>
      <w:proofErr w:type="spellStart"/>
      <w:r w:rsidR="00604E03" w:rsidRPr="00604E03">
        <w:rPr>
          <w:i/>
          <w:iCs/>
        </w:rPr>
        <w:t>euro</w:t>
      </w:r>
      <w:proofErr w:type="spellEnd"/>
      <w:r w:rsidR="00604E03">
        <w:t>, 00 centi)</w:t>
      </w:r>
      <w:r w:rsidR="00090527">
        <w:t xml:space="preserve"> un nacionālais līdzfinansējums ne mazāks kā 1 416 447,00 EUR (viens miljons četri simti sešpadsmit tūkstoši četri simti četrdesmit četri </w:t>
      </w:r>
      <w:proofErr w:type="spellStart"/>
      <w:r w:rsidR="00090527" w:rsidRPr="00090527">
        <w:rPr>
          <w:i/>
          <w:iCs/>
        </w:rPr>
        <w:t>euro</w:t>
      </w:r>
      <w:proofErr w:type="spellEnd"/>
      <w:r w:rsidR="00090527">
        <w:t xml:space="preserve">, 00 centi). </w:t>
      </w:r>
      <w:r w:rsidR="00426636">
        <w:t>P</w:t>
      </w:r>
      <w:r w:rsidR="00090527">
        <w:t>ašvaldība</w:t>
      </w:r>
      <w:r w:rsidR="00426636">
        <w:t>s</w:t>
      </w:r>
      <w:r w:rsidR="00090527">
        <w:t xml:space="preserve"> projektam pieejamais maksimāli plānotais ERAF finansējums ir 422 450,00 EUR (četri simti divdesmit divi tūkstoši četri simti piecdesmit </w:t>
      </w:r>
      <w:proofErr w:type="spellStart"/>
      <w:r w:rsidR="00090527" w:rsidRPr="00090527">
        <w:rPr>
          <w:i/>
          <w:iCs/>
        </w:rPr>
        <w:t>euro</w:t>
      </w:r>
      <w:proofErr w:type="spellEnd"/>
      <w:r w:rsidR="00090527">
        <w:t>, 00 centi).</w:t>
      </w:r>
      <w:r w:rsidR="00C4092F">
        <w:t xml:space="preserve"> Projekta īstenošanai pieejams avanss 50% apmēr</w:t>
      </w:r>
      <w:r w:rsidR="00324A81">
        <w:t xml:space="preserve">ā </w:t>
      </w:r>
      <w:r w:rsidR="00C4092F">
        <w:t>no ERAF finansējuma</w:t>
      </w:r>
      <w:r w:rsidR="00324A81">
        <w:t xml:space="preserve">, tas ir, 211 225,00 EUR (divi simti vienpadsmit tūkstoši divi simti divdesmit pieci </w:t>
      </w:r>
      <w:proofErr w:type="spellStart"/>
      <w:r w:rsidR="00324A81" w:rsidRPr="00090527">
        <w:rPr>
          <w:i/>
          <w:iCs/>
        </w:rPr>
        <w:t>euro</w:t>
      </w:r>
      <w:proofErr w:type="spellEnd"/>
      <w:r w:rsidR="00324A81">
        <w:t xml:space="preserve">, 00 centi). </w:t>
      </w:r>
    </w:p>
    <w:p w14:paraId="0FDFF3D2" w14:textId="793DB362" w:rsidR="005729D4" w:rsidRDefault="00DF463F" w:rsidP="00EF7383">
      <w:pPr>
        <w:pStyle w:val="Pamatteksts"/>
        <w:ind w:left="142" w:right="-1" w:firstLine="709"/>
        <w:jc w:val="both"/>
      </w:pPr>
      <w:r>
        <w:t xml:space="preserve">Saskaņā ar </w:t>
      </w:r>
      <w:r w:rsidR="00426636">
        <w:t>MK n</w:t>
      </w:r>
      <w:r>
        <w:t>oteikumu Nr.55  21. punktu, projekta iesnieguma maksimālais attiecināmais ERAF finansējuma apmērs nepārsniedz 85 procentus no projekta iesnieguma attiecināmo izmaksu summas.</w:t>
      </w:r>
    </w:p>
    <w:p w14:paraId="3C58E6E4" w14:textId="3BA4FFEC" w:rsidR="00DF463F" w:rsidRDefault="00DF463F" w:rsidP="00EF7383">
      <w:pPr>
        <w:pStyle w:val="Pamatteksts"/>
        <w:ind w:left="142" w:right="-1" w:firstLine="709"/>
        <w:jc w:val="both"/>
      </w:pPr>
      <w:r>
        <w:t xml:space="preserve">Projekta iesnieguma iesniegšanas termiņš ir līdz 2024. gada 30. decembrim. </w:t>
      </w:r>
      <w:r w:rsidR="005C11AB">
        <w:t xml:space="preserve">Projektu īsteno līdz 2029. gada 31. decembrim. Projektu plānots īstenot līdz 2026. gada </w:t>
      </w:r>
      <w:r w:rsidR="00A31EBE">
        <w:t>30. novembrim.</w:t>
      </w:r>
    </w:p>
    <w:p w14:paraId="696DCF06" w14:textId="55DE3B19" w:rsidR="005153C4" w:rsidRDefault="005153C4" w:rsidP="00EF7383">
      <w:pPr>
        <w:pStyle w:val="Pamatteksts"/>
        <w:ind w:left="142" w:right="-1" w:firstLine="709"/>
        <w:jc w:val="both"/>
      </w:pPr>
      <w:r>
        <w:t>Saskaņā ar Vides aizsardzības un reģionālās attīstības ministrijas 2024. gada 9. aprīļa vēstulē Nr. 1-13/2175 “Saskaņojums Kurzemes plānošanas reģiona attīstības programmā 2021. – 2027. gadam iekļautajām projektu idejām Eiropas Savienības fondu 5.1.1.1.</w:t>
      </w:r>
      <w:r w:rsidR="00E84BC8">
        <w:t> </w:t>
      </w:r>
      <w:r>
        <w:t xml:space="preserve">pasākuma pirmās atlases kārtas ietvaros” norādīto, projektā sasniedzamās minimālās </w:t>
      </w:r>
      <w:r w:rsidR="005729D4">
        <w:lastRenderedPageBreak/>
        <w:t>rezultātu rādītāju vērtības ir:</w:t>
      </w:r>
    </w:p>
    <w:p w14:paraId="57B5D14E" w14:textId="5ABBACAE" w:rsidR="005729D4" w:rsidRDefault="005729D4" w:rsidP="00F31CE3">
      <w:pPr>
        <w:pStyle w:val="Pamatteksts"/>
        <w:numPr>
          <w:ilvl w:val="0"/>
          <w:numId w:val="7"/>
        </w:numPr>
        <w:ind w:right="131"/>
        <w:jc w:val="both"/>
      </w:pPr>
      <w:r>
        <w:t>darba algu fonda pieaugums privātajos komersantos – 211 225,00 EUR;</w:t>
      </w:r>
    </w:p>
    <w:p w14:paraId="63970F55" w14:textId="7C3A4833" w:rsidR="005729D4" w:rsidRDefault="005729D4" w:rsidP="00EF7383">
      <w:pPr>
        <w:pStyle w:val="Pamatteksts"/>
        <w:numPr>
          <w:ilvl w:val="0"/>
          <w:numId w:val="7"/>
        </w:numPr>
        <w:ind w:right="-1"/>
        <w:jc w:val="both"/>
      </w:pPr>
      <w:r>
        <w:t xml:space="preserve">komersantu privātās </w:t>
      </w:r>
      <w:proofErr w:type="spellStart"/>
      <w:r>
        <w:t>nefinanšu</w:t>
      </w:r>
      <w:proofErr w:type="spellEnd"/>
      <w:r>
        <w:t xml:space="preserve"> investīcijas `nemateriālajos ieguldījumos un pamatlīdzekļos – 281 648,00 EUR;</w:t>
      </w:r>
    </w:p>
    <w:p w14:paraId="4B1611D1" w14:textId="3CC2255A" w:rsidR="005729D4" w:rsidRDefault="005729D4" w:rsidP="00EF7383">
      <w:pPr>
        <w:pStyle w:val="Pamatteksts"/>
        <w:numPr>
          <w:ilvl w:val="0"/>
          <w:numId w:val="7"/>
        </w:numPr>
        <w:ind w:right="-1"/>
        <w:jc w:val="both"/>
      </w:pPr>
      <w:r>
        <w:t>komersantu skaits, kuri guvuši labumu no attīstītās publiskās infrastruktūras – 1.</w:t>
      </w:r>
    </w:p>
    <w:p w14:paraId="7FB295E6" w14:textId="5B233623" w:rsidR="005729D4" w:rsidRDefault="00426636" w:rsidP="00EF7383">
      <w:pPr>
        <w:pStyle w:val="Pamatteksts"/>
        <w:ind w:right="-1" w:firstLine="851"/>
        <w:jc w:val="both"/>
      </w:pPr>
      <w:r>
        <w:t>P</w:t>
      </w:r>
      <w:r w:rsidR="00A31EBE">
        <w:t>ašvaldības projekta “Infrastruktūras izveide uzņēmējdarbības attīstībai Talsu pilsētā” ietvaros plānots</w:t>
      </w:r>
      <w:r w:rsidR="00C14E19">
        <w:t>:</w:t>
      </w:r>
      <w:r w:rsidR="00A31EBE">
        <w:t xml:space="preserve"> </w:t>
      </w:r>
      <w:r w:rsidR="007331F8">
        <w:t xml:space="preserve">pārbūvēt </w:t>
      </w:r>
      <w:r w:rsidR="00A95A0E">
        <w:t xml:space="preserve">Eksporta ielu </w:t>
      </w:r>
      <w:r w:rsidR="000808BC">
        <w:t>apmēram 230 m garumā, atjaunot esošās</w:t>
      </w:r>
      <w:r w:rsidR="00AF6F36">
        <w:t xml:space="preserve"> un izbūvēt jaunas</w:t>
      </w:r>
      <w:r w:rsidR="000808BC">
        <w:t xml:space="preserve"> </w:t>
      </w:r>
      <w:r w:rsidR="00F53791">
        <w:t>nobrauktuves, ielas galā paredzēt</w:t>
      </w:r>
      <w:r w:rsidR="00C14E19">
        <w:t>s izbūvēt</w:t>
      </w:r>
      <w:r w:rsidR="00F53791">
        <w:t xml:space="preserve"> apgriešanās viet</w:t>
      </w:r>
      <w:r w:rsidR="00C14E19">
        <w:t>u,</w:t>
      </w:r>
      <w:r w:rsidR="00F53791">
        <w:t xml:space="preserve"> </w:t>
      </w:r>
      <w:r w:rsidR="00C14E19">
        <w:t>izbūvēt</w:t>
      </w:r>
      <w:r w:rsidR="00F53791">
        <w:t xml:space="preserve"> automašīnas stāvvietas</w:t>
      </w:r>
      <w:r w:rsidR="008C5D23">
        <w:t xml:space="preserve">, uzstādītas jaunas ceļazīmes, veikt apzaļumošanu. </w:t>
      </w:r>
    </w:p>
    <w:p w14:paraId="1C872D97" w14:textId="6AF90DE5" w:rsidR="008C5D23" w:rsidRDefault="008C5D23" w:rsidP="00EF7383">
      <w:pPr>
        <w:overflowPunct/>
        <w:autoSpaceDE/>
        <w:autoSpaceDN/>
        <w:adjustRightInd/>
        <w:ind w:right="-1" w:firstLine="709"/>
        <w:jc w:val="both"/>
        <w:textAlignment w:val="auto"/>
      </w:pPr>
      <w:r>
        <w:t xml:space="preserve">Projekta kopējās attiecināmās izmaksas plānotas līdz 497 000,00 EUR (četri simti deviņdesmit septiņi tūkstoši </w:t>
      </w:r>
      <w:proofErr w:type="spellStart"/>
      <w:r w:rsidRPr="008C5D23">
        <w:rPr>
          <w:i/>
          <w:iCs/>
        </w:rPr>
        <w:t>euro</w:t>
      </w:r>
      <w:proofErr w:type="spellEnd"/>
      <w:r>
        <w:t>, 00 centi)</w:t>
      </w:r>
      <w:r w:rsidR="00192671">
        <w:t xml:space="preserve">, ieskaitot </w:t>
      </w:r>
      <w:r w:rsidR="00426636">
        <w:t xml:space="preserve">pievienotās vērtības nodokli (turpmāk – PVN), </w:t>
      </w:r>
      <w:r w:rsidR="00192671">
        <w:t xml:space="preserve">no tām 422 450,00 EUR (četri simti divdesmit divi tūkstoši četri simti piecdesmit </w:t>
      </w:r>
      <w:proofErr w:type="spellStart"/>
      <w:r w:rsidR="00F31CE3">
        <w:rPr>
          <w:i/>
          <w:iCs/>
        </w:rPr>
        <w:t>eu</w:t>
      </w:r>
      <w:r w:rsidR="00192671" w:rsidRPr="00192671">
        <w:rPr>
          <w:i/>
          <w:iCs/>
        </w:rPr>
        <w:t>ro</w:t>
      </w:r>
      <w:proofErr w:type="spellEnd"/>
      <w:r w:rsidR="00192671">
        <w:t xml:space="preserve">, 00 centi) </w:t>
      </w:r>
      <w:r w:rsidR="00F31CE3">
        <w:t xml:space="preserve">ir </w:t>
      </w:r>
      <w:r w:rsidR="00192671">
        <w:t xml:space="preserve">ERAF finansējums. </w:t>
      </w:r>
      <w:r w:rsidR="0083408F">
        <w:t xml:space="preserve">Izmaksu un ieguvumu analīzes izstrādes izmaksas saskaņā ar 2024. gada </w:t>
      </w:r>
      <w:r w:rsidR="004A2108">
        <w:t>6. novembra Pakalpojuma līgumu Nr. TNPCP/24/9-23/590/L</w:t>
      </w:r>
      <w:r w:rsidR="0083408F">
        <w:t xml:space="preserve"> </w:t>
      </w:r>
      <w:r w:rsidR="004A2108" w:rsidRPr="007866B5">
        <w:rPr>
          <w:i/>
          <w:iCs/>
        </w:rPr>
        <w:t>par</w:t>
      </w:r>
      <w:r w:rsidR="0083408F" w:rsidRPr="007866B5">
        <w:rPr>
          <w:i/>
          <w:iCs/>
        </w:rPr>
        <w:t xml:space="preserve"> </w:t>
      </w:r>
      <w:r w:rsidR="004A2108" w:rsidRPr="007866B5">
        <w:rPr>
          <w:i/>
          <w:iCs/>
        </w:rPr>
        <w:t>p</w:t>
      </w:r>
      <w:r w:rsidR="0083408F" w:rsidRPr="007866B5">
        <w:rPr>
          <w:i/>
          <w:iCs/>
        </w:rPr>
        <w:t>rojekta “Infrastruktūras izveide uzņēmējdarbības attīstībai Talsu pilsētā” izmaksu un ieguvuma analīzi</w:t>
      </w:r>
      <w:r w:rsidR="0083408F">
        <w:t xml:space="preserve"> ir 1 808,</w:t>
      </w:r>
      <w:r w:rsidR="00414BAB">
        <w:t xml:space="preserve">95 EUR (viens tūkstotis astoņi simti astoņi </w:t>
      </w:r>
      <w:proofErr w:type="spellStart"/>
      <w:r w:rsidR="00414BAB" w:rsidRPr="00414BAB">
        <w:rPr>
          <w:i/>
          <w:iCs/>
        </w:rPr>
        <w:t>euro</w:t>
      </w:r>
      <w:proofErr w:type="spellEnd"/>
      <w:r w:rsidR="00414BAB">
        <w:t xml:space="preserve">, 95 centi), būvdarbu izmaksas saskaņā ar </w:t>
      </w:r>
      <w:proofErr w:type="spellStart"/>
      <w:r w:rsidR="00414BAB">
        <w:t>kontroltāmi</w:t>
      </w:r>
      <w:proofErr w:type="spellEnd"/>
      <w:r w:rsidR="00414BAB">
        <w:t xml:space="preserve"> 487 268,38 EUR (četri simti astoņdesmit septiņi tūkstoši divi simti sešdesmit astoņi </w:t>
      </w:r>
      <w:proofErr w:type="spellStart"/>
      <w:r w:rsidR="00414BAB" w:rsidRPr="00FF1855">
        <w:rPr>
          <w:i/>
          <w:iCs/>
        </w:rPr>
        <w:t>euro</w:t>
      </w:r>
      <w:proofErr w:type="spellEnd"/>
      <w:r w:rsidR="00414BAB">
        <w:t xml:space="preserve">, </w:t>
      </w:r>
      <w:r w:rsidR="00FF1855">
        <w:t>38 centi), ieskaitot PVN, būvuzraudzības izmaksas plānotas līdz 7 922,67 EUR (septiņi tūkstoši deviņi simti divdesmit divi</w:t>
      </w:r>
      <w:r w:rsidR="00FF1855" w:rsidRPr="00FF1855">
        <w:rPr>
          <w:i/>
          <w:iCs/>
        </w:rPr>
        <w:t xml:space="preserve"> </w:t>
      </w:r>
      <w:proofErr w:type="spellStart"/>
      <w:r w:rsidR="00FF1855" w:rsidRPr="00FF1855">
        <w:rPr>
          <w:i/>
          <w:iCs/>
        </w:rPr>
        <w:t>euro</w:t>
      </w:r>
      <w:proofErr w:type="spellEnd"/>
      <w:r w:rsidR="00FF1855">
        <w:t>, 67 centi), ieskaitot PVN.</w:t>
      </w:r>
    </w:p>
    <w:p w14:paraId="5F569C5A" w14:textId="17B7E182" w:rsidR="004C0390" w:rsidRPr="00F31CE3" w:rsidRDefault="00651669" w:rsidP="00F31CE3">
      <w:pPr>
        <w:overflowPunct/>
        <w:autoSpaceDE/>
        <w:autoSpaceDN/>
        <w:adjustRightInd/>
        <w:ind w:firstLine="709"/>
        <w:jc w:val="both"/>
        <w:textAlignment w:val="auto"/>
      </w:pPr>
      <w:r>
        <w:t>Saskaņā</w:t>
      </w:r>
      <w:r>
        <w:rPr>
          <w:spacing w:val="1"/>
        </w:rPr>
        <w:t xml:space="preserve"> </w:t>
      </w:r>
      <w:r>
        <w:t>ar</w:t>
      </w:r>
      <w:r>
        <w:rPr>
          <w:spacing w:val="1"/>
        </w:rPr>
        <w:t xml:space="preserve"> </w:t>
      </w:r>
      <w:r>
        <w:t>Talsu</w:t>
      </w:r>
      <w:r>
        <w:rPr>
          <w:spacing w:val="1"/>
        </w:rPr>
        <w:t xml:space="preserve"> </w:t>
      </w:r>
      <w:r>
        <w:t>novada</w:t>
      </w:r>
      <w:r>
        <w:rPr>
          <w:spacing w:val="1"/>
        </w:rPr>
        <w:t xml:space="preserve"> </w:t>
      </w:r>
      <w:r>
        <w:t>pašvaldības</w:t>
      </w:r>
      <w:r>
        <w:rPr>
          <w:spacing w:val="1"/>
        </w:rPr>
        <w:t xml:space="preserve"> </w:t>
      </w:r>
      <w:r>
        <w:t>Attīstības</w:t>
      </w:r>
      <w:r>
        <w:rPr>
          <w:spacing w:val="1"/>
        </w:rPr>
        <w:t xml:space="preserve"> </w:t>
      </w:r>
      <w:r>
        <w:t>programmas</w:t>
      </w:r>
      <w:r>
        <w:rPr>
          <w:spacing w:val="1"/>
        </w:rPr>
        <w:t xml:space="preserve"> </w:t>
      </w:r>
      <w:r>
        <w:t>2022.-2028.</w:t>
      </w:r>
      <w:r>
        <w:rPr>
          <w:spacing w:val="1"/>
        </w:rPr>
        <w:t xml:space="preserve"> </w:t>
      </w:r>
      <w:r>
        <w:t>gadam</w:t>
      </w:r>
      <w:r>
        <w:rPr>
          <w:spacing w:val="1"/>
        </w:rPr>
        <w:t xml:space="preserve"> </w:t>
      </w:r>
      <w:r>
        <w:t>Ilgtermiņa</w:t>
      </w:r>
      <w:r>
        <w:rPr>
          <w:spacing w:val="2"/>
        </w:rPr>
        <w:t xml:space="preserve"> </w:t>
      </w:r>
      <w:r>
        <w:t>mērķa</w:t>
      </w:r>
      <w:r>
        <w:rPr>
          <w:spacing w:val="2"/>
        </w:rPr>
        <w:t xml:space="preserve"> </w:t>
      </w:r>
      <w:r>
        <w:t>SM2</w:t>
      </w:r>
      <w:r>
        <w:rPr>
          <w:spacing w:val="6"/>
        </w:rPr>
        <w:t xml:space="preserve"> </w:t>
      </w:r>
      <w:r>
        <w:t>“Ilgtspējīga</w:t>
      </w:r>
      <w:r>
        <w:rPr>
          <w:spacing w:val="2"/>
        </w:rPr>
        <w:t xml:space="preserve"> </w:t>
      </w:r>
      <w:r>
        <w:t>un</w:t>
      </w:r>
      <w:r>
        <w:rPr>
          <w:spacing w:val="3"/>
        </w:rPr>
        <w:t xml:space="preserve"> </w:t>
      </w:r>
      <w:r>
        <w:t>daudzveidīga</w:t>
      </w:r>
      <w:r>
        <w:rPr>
          <w:spacing w:val="2"/>
        </w:rPr>
        <w:t xml:space="preserve"> </w:t>
      </w:r>
      <w:r>
        <w:t>vide</w:t>
      </w:r>
      <w:r>
        <w:rPr>
          <w:spacing w:val="5"/>
        </w:rPr>
        <w:t xml:space="preserve"> </w:t>
      </w:r>
      <w:r>
        <w:t>un</w:t>
      </w:r>
      <w:r>
        <w:rPr>
          <w:spacing w:val="3"/>
        </w:rPr>
        <w:t xml:space="preserve"> </w:t>
      </w:r>
      <w:r>
        <w:t>mobilitāte”,</w:t>
      </w:r>
      <w:r>
        <w:rPr>
          <w:spacing w:val="3"/>
        </w:rPr>
        <w:t xml:space="preserve"> </w:t>
      </w:r>
      <w:r>
        <w:t>vidējā</w:t>
      </w:r>
      <w:r>
        <w:rPr>
          <w:spacing w:val="4"/>
        </w:rPr>
        <w:t xml:space="preserve"> </w:t>
      </w:r>
      <w:r>
        <w:t>termiņa prioritāte VTP3 “Mājoklis, vide un mobilitāte”, rīcības virziena RV1</w:t>
      </w:r>
      <w:r w:rsidR="009E64DD">
        <w:t>5</w:t>
      </w:r>
      <w:r>
        <w:t xml:space="preserve"> “</w:t>
      </w:r>
      <w:r w:rsidR="009E64DD">
        <w:t>Mobilitāte un transporta infrastruktūra</w:t>
      </w:r>
      <w:r>
        <w:t>”, uzdevuma U</w:t>
      </w:r>
      <w:r w:rsidR="009E64DD">
        <w:t>38</w:t>
      </w:r>
      <w:r>
        <w:t>. “</w:t>
      </w:r>
      <w:r w:rsidR="009E64DD">
        <w:t>Pilnveidot satiksmes un saistīto infrastruktūru drošības un sasniedzamības uzlabošanai” un U41 “Attīstīt uzņēmējdarbību sekmējošo infrastruktūru un pakalpojumus</w:t>
      </w:r>
      <w:r>
        <w:t>”, rīcīb</w:t>
      </w:r>
      <w:r w:rsidR="009E64DD">
        <w:t>ām</w:t>
      </w:r>
      <w:r>
        <w:rPr>
          <w:spacing w:val="-15"/>
        </w:rPr>
        <w:t xml:space="preserve"> </w:t>
      </w:r>
      <w:r>
        <w:t>R</w:t>
      </w:r>
      <w:r w:rsidR="009E64DD">
        <w:t>38.1</w:t>
      </w:r>
      <w:r>
        <w:t>.</w:t>
      </w:r>
      <w:r>
        <w:rPr>
          <w:spacing w:val="-15"/>
        </w:rPr>
        <w:t xml:space="preserve"> </w:t>
      </w:r>
      <w:r>
        <w:t>“Attīstīt</w:t>
      </w:r>
      <w:r>
        <w:rPr>
          <w:spacing w:val="-14"/>
        </w:rPr>
        <w:t xml:space="preserve"> </w:t>
      </w:r>
      <w:r w:rsidR="009E64DD">
        <w:t>novada autoceļu un ielu tīklu” un R41.1. “Attīstīt uzņēmējdarbībai nozīmīgus autoceļus”</w:t>
      </w:r>
      <w:r w:rsidR="00813831">
        <w:rPr>
          <w:spacing w:val="-9"/>
        </w:rPr>
        <w:t xml:space="preserve"> </w:t>
      </w:r>
      <w:r w:rsidR="00813831">
        <w:t>pamatojoties</w:t>
      </w:r>
      <w:r w:rsidR="00813831">
        <w:rPr>
          <w:spacing w:val="-8"/>
        </w:rPr>
        <w:t xml:space="preserve"> </w:t>
      </w:r>
      <w:r w:rsidR="00813831">
        <w:t>uz</w:t>
      </w:r>
      <w:r w:rsidR="00813831">
        <w:rPr>
          <w:spacing w:val="-7"/>
        </w:rPr>
        <w:t xml:space="preserve"> </w:t>
      </w:r>
      <w:r w:rsidR="00813831">
        <w:t>Pašvaldību</w:t>
      </w:r>
      <w:r w:rsidR="00813831">
        <w:rPr>
          <w:spacing w:val="-9"/>
        </w:rPr>
        <w:t xml:space="preserve"> </w:t>
      </w:r>
      <w:r w:rsidR="00813831">
        <w:t>likuma</w:t>
      </w:r>
      <w:r w:rsidR="00813831">
        <w:rPr>
          <w:spacing w:val="-8"/>
        </w:rPr>
        <w:t xml:space="preserve"> </w:t>
      </w:r>
      <w:r w:rsidR="00813831">
        <w:t>4.</w:t>
      </w:r>
      <w:r w:rsidR="00813831">
        <w:rPr>
          <w:spacing w:val="-9"/>
        </w:rPr>
        <w:t> </w:t>
      </w:r>
      <w:r w:rsidR="00813831">
        <w:t>panta</w:t>
      </w:r>
      <w:r w:rsidR="00813831">
        <w:rPr>
          <w:spacing w:val="-7"/>
        </w:rPr>
        <w:t xml:space="preserve"> </w:t>
      </w:r>
      <w:r w:rsidR="00813831">
        <w:t>1.</w:t>
      </w:r>
      <w:r w:rsidR="00813831">
        <w:rPr>
          <w:spacing w:val="-8"/>
        </w:rPr>
        <w:t> </w:t>
      </w:r>
      <w:r w:rsidR="00813831">
        <w:t>daļas</w:t>
      </w:r>
      <w:r w:rsidR="00813831">
        <w:rPr>
          <w:spacing w:val="-9"/>
        </w:rPr>
        <w:t xml:space="preserve"> </w:t>
      </w:r>
      <w:r w:rsidR="00F31CE3">
        <w:t>2</w:t>
      </w:r>
      <w:r w:rsidR="00813831">
        <w:t>. </w:t>
      </w:r>
      <w:r w:rsidR="00F31CE3">
        <w:t xml:space="preserve">un 12. </w:t>
      </w:r>
      <w:r w:rsidR="00813831">
        <w:t xml:space="preserve">punktu, Attīstības komitejas 2024. gada </w:t>
      </w:r>
      <w:r w:rsidR="00370914">
        <w:t>12</w:t>
      </w:r>
      <w:r w:rsidR="00813831">
        <w:t>. </w:t>
      </w:r>
      <w:r w:rsidR="00370914">
        <w:t>novembra</w:t>
      </w:r>
      <w:r w:rsidR="00813831">
        <w:t xml:space="preserve"> atzinumu</w:t>
      </w:r>
      <w:r w:rsidR="00B61414" w:rsidRPr="00293267">
        <w:rPr>
          <w:szCs w:val="24"/>
        </w:rPr>
        <w:t>,</w:t>
      </w:r>
      <w:r w:rsidR="00370914">
        <w:rPr>
          <w:szCs w:val="24"/>
        </w:rPr>
        <w:t xml:space="preserve"> Finanšu komitejas 2024. gada 20. novembra atzinumu, </w:t>
      </w:r>
    </w:p>
    <w:p w14:paraId="21AA3D41" w14:textId="77777777" w:rsidR="006E6433" w:rsidRPr="00293267" w:rsidRDefault="006E6433" w:rsidP="00F31CE3">
      <w:pPr>
        <w:overflowPunct/>
        <w:autoSpaceDE/>
        <w:autoSpaceDN/>
        <w:adjustRightInd/>
        <w:ind w:firstLine="709"/>
        <w:jc w:val="both"/>
        <w:textAlignment w:val="auto"/>
        <w:rPr>
          <w:szCs w:val="24"/>
          <w:lang w:eastAsia="lv-LV"/>
        </w:rPr>
      </w:pPr>
    </w:p>
    <w:p w14:paraId="18B916B1" w14:textId="77777777" w:rsidR="004C0390" w:rsidRPr="00293267" w:rsidRDefault="004C0390" w:rsidP="00F31CE3">
      <w:pPr>
        <w:jc w:val="center"/>
        <w:rPr>
          <w:b/>
          <w:szCs w:val="24"/>
        </w:rPr>
      </w:pPr>
      <w:r w:rsidRPr="00293267">
        <w:rPr>
          <w:b/>
          <w:szCs w:val="24"/>
        </w:rPr>
        <w:t>Talsu novada pašvaldības dome nolemj:</w:t>
      </w:r>
    </w:p>
    <w:p w14:paraId="7855A9B3" w14:textId="66EB22F3" w:rsidR="00F31CE3" w:rsidRDefault="00813831" w:rsidP="00EF7383">
      <w:pPr>
        <w:pStyle w:val="Sarakstarindkopa"/>
        <w:widowControl w:val="0"/>
        <w:numPr>
          <w:ilvl w:val="0"/>
          <w:numId w:val="5"/>
        </w:numPr>
        <w:overflowPunct/>
        <w:adjustRightInd/>
        <w:ind w:left="426" w:right="-1" w:hanging="426"/>
        <w:contextualSpacing w:val="0"/>
        <w:jc w:val="both"/>
        <w:textAlignment w:val="auto"/>
      </w:pPr>
      <w:r>
        <w:t>Piedalīties</w:t>
      </w:r>
      <w:r>
        <w:rPr>
          <w:spacing w:val="1"/>
        </w:rPr>
        <w:t xml:space="preserve"> </w:t>
      </w:r>
      <w:r w:rsidR="00325FCC">
        <w:rPr>
          <w:spacing w:val="-1"/>
        </w:rPr>
        <w:t>Eiropas Reģionālās attīstības fonda 5.1.1. specifiskā atbalsta mērķa “Vietējās teritorijas integrētās sociālās, ekonomiskās un vides attīstības un kultūras mantojuma, tūrisma un drošības veicināšana pilsētu funkcionālajās teritorijās” 5.1.1.1. pasākuma “Infrastruktūra uzņēmējdarbības atbalstam” pirmajā projektu iesniegumu atlases kārtā</w:t>
      </w:r>
      <w:r w:rsidR="00B336CE">
        <w:t xml:space="preserve"> </w:t>
      </w:r>
      <w:r>
        <w:t>ar</w:t>
      </w:r>
      <w:r w:rsidR="00325FCC">
        <w:t xml:space="preserve"> projektu “Infrastruktūras izveide uzņēmējdarbības attīstībai Talsu pilsētā”</w:t>
      </w:r>
      <w:r w:rsidR="00492928">
        <w:t xml:space="preserve"> (turpmāk – Projekts)</w:t>
      </w:r>
      <w:r w:rsidR="00325FCC">
        <w:t xml:space="preserve"> par</w:t>
      </w:r>
      <w:r>
        <w:t xml:space="preserve"> kopējo summu </w:t>
      </w:r>
      <w:r w:rsidR="00B336CE">
        <w:t>līdz</w:t>
      </w:r>
      <w:r w:rsidR="00B336CE">
        <w:rPr>
          <w:spacing w:val="-12"/>
        </w:rPr>
        <w:t xml:space="preserve"> </w:t>
      </w:r>
      <w:r w:rsidR="00492928">
        <w:t>497 000,00</w:t>
      </w:r>
      <w:r w:rsidR="00B336CE">
        <w:rPr>
          <w:spacing w:val="-13"/>
        </w:rPr>
        <w:t> </w:t>
      </w:r>
      <w:r w:rsidR="00B336CE">
        <w:t>EUR</w:t>
      </w:r>
      <w:r w:rsidR="00B336CE">
        <w:rPr>
          <w:spacing w:val="-11"/>
        </w:rPr>
        <w:t xml:space="preserve"> </w:t>
      </w:r>
      <w:r w:rsidR="00B336CE">
        <w:t>(</w:t>
      </w:r>
      <w:r w:rsidR="003D1A92">
        <w:t xml:space="preserve">četri simti </w:t>
      </w:r>
      <w:r w:rsidR="00492928">
        <w:t>deviņdesmit septiņi</w:t>
      </w:r>
      <w:r w:rsidR="003D1A92">
        <w:t xml:space="preserve"> tūkstoši </w:t>
      </w:r>
      <w:proofErr w:type="spellStart"/>
      <w:r w:rsidR="00B336CE">
        <w:rPr>
          <w:i/>
        </w:rPr>
        <w:t>euro</w:t>
      </w:r>
      <w:proofErr w:type="spellEnd"/>
      <w:r w:rsidR="00B336CE">
        <w:t>,</w:t>
      </w:r>
      <w:r w:rsidR="00B336CE">
        <w:rPr>
          <w:spacing w:val="1"/>
        </w:rPr>
        <w:t xml:space="preserve"> </w:t>
      </w:r>
      <w:r w:rsidR="00492928">
        <w:t>00</w:t>
      </w:r>
      <w:r w:rsidR="00B336CE">
        <w:rPr>
          <w:spacing w:val="1"/>
        </w:rPr>
        <w:t xml:space="preserve"> </w:t>
      </w:r>
      <w:r w:rsidR="00B336CE">
        <w:t>cent</w:t>
      </w:r>
      <w:r w:rsidR="003D1A92">
        <w:t>i</w:t>
      </w:r>
      <w:r w:rsidR="00B336CE">
        <w:t>)</w:t>
      </w:r>
      <w:r w:rsidR="00492928">
        <w:t xml:space="preserve">, ieskaitot </w:t>
      </w:r>
      <w:r w:rsidR="00F31CE3">
        <w:t>pievienotās vērtības nodokli</w:t>
      </w:r>
      <w:r w:rsidR="00B336CE">
        <w:t>.</w:t>
      </w:r>
    </w:p>
    <w:p w14:paraId="5E8684F8" w14:textId="095C2C2B" w:rsidR="00813831" w:rsidRDefault="00813831" w:rsidP="00EF7383">
      <w:pPr>
        <w:pStyle w:val="Sarakstarindkopa"/>
        <w:widowControl w:val="0"/>
        <w:numPr>
          <w:ilvl w:val="0"/>
          <w:numId w:val="5"/>
        </w:numPr>
        <w:overflowPunct/>
        <w:adjustRightInd/>
        <w:ind w:left="426" w:right="-1" w:hanging="426"/>
        <w:contextualSpacing w:val="0"/>
        <w:jc w:val="both"/>
        <w:textAlignment w:val="auto"/>
      </w:pPr>
      <w:r>
        <w:t>Nodrošināt</w:t>
      </w:r>
      <w:r w:rsidRPr="00F31CE3">
        <w:rPr>
          <w:spacing w:val="-10"/>
        </w:rPr>
        <w:t xml:space="preserve"> </w:t>
      </w:r>
      <w:r w:rsidR="00492928">
        <w:t>P</w:t>
      </w:r>
      <w:r>
        <w:t>rojekta</w:t>
      </w:r>
      <w:r w:rsidRPr="00F31CE3">
        <w:rPr>
          <w:spacing w:val="-10"/>
        </w:rPr>
        <w:t xml:space="preserve"> </w:t>
      </w:r>
      <w:proofErr w:type="spellStart"/>
      <w:r>
        <w:t>priekšfinansējumu</w:t>
      </w:r>
      <w:proofErr w:type="spellEnd"/>
      <w:r w:rsidR="00492928">
        <w:t xml:space="preserve"> līdz</w:t>
      </w:r>
      <w:r w:rsidRPr="00F31CE3">
        <w:rPr>
          <w:spacing w:val="-10"/>
        </w:rPr>
        <w:t xml:space="preserve"> </w:t>
      </w:r>
      <w:r w:rsidR="00324A81">
        <w:t>285 775</w:t>
      </w:r>
      <w:r w:rsidR="00492928">
        <w:t>,00</w:t>
      </w:r>
      <w:r w:rsidR="00492928" w:rsidRPr="00F31CE3">
        <w:rPr>
          <w:spacing w:val="-13"/>
        </w:rPr>
        <w:t> </w:t>
      </w:r>
      <w:r w:rsidR="00492928">
        <w:t>EUR</w:t>
      </w:r>
      <w:r w:rsidR="00492928" w:rsidRPr="00F31CE3">
        <w:rPr>
          <w:spacing w:val="-11"/>
        </w:rPr>
        <w:t xml:space="preserve"> </w:t>
      </w:r>
      <w:r w:rsidR="00492928">
        <w:t>(</w:t>
      </w:r>
      <w:r w:rsidR="00324A81">
        <w:t>divi</w:t>
      </w:r>
      <w:r w:rsidR="00492928">
        <w:t xml:space="preserve"> sim</w:t>
      </w:r>
      <w:r w:rsidR="00324A81">
        <w:t>ti astoņ</w:t>
      </w:r>
      <w:r w:rsidR="00492928">
        <w:t xml:space="preserve">desmit </w:t>
      </w:r>
      <w:r w:rsidR="00324A81">
        <w:t>pieci</w:t>
      </w:r>
      <w:r w:rsidR="00492928">
        <w:t xml:space="preserve"> tūkstoši</w:t>
      </w:r>
      <w:r w:rsidR="00324A81">
        <w:t xml:space="preserve"> septiņi simti septiņdesmit pieci</w:t>
      </w:r>
      <w:r w:rsidR="00492928">
        <w:t xml:space="preserve"> </w:t>
      </w:r>
      <w:proofErr w:type="spellStart"/>
      <w:r w:rsidR="00492928" w:rsidRPr="00F31CE3">
        <w:rPr>
          <w:i/>
        </w:rPr>
        <w:t>euro</w:t>
      </w:r>
      <w:proofErr w:type="spellEnd"/>
      <w:r w:rsidR="00492928">
        <w:t>,</w:t>
      </w:r>
      <w:r w:rsidR="00492928" w:rsidRPr="00F31CE3">
        <w:rPr>
          <w:spacing w:val="1"/>
        </w:rPr>
        <w:t xml:space="preserve"> </w:t>
      </w:r>
      <w:r w:rsidR="00492928">
        <w:t>00</w:t>
      </w:r>
      <w:r w:rsidR="00492928" w:rsidRPr="00F31CE3">
        <w:rPr>
          <w:spacing w:val="1"/>
        </w:rPr>
        <w:t xml:space="preserve"> </w:t>
      </w:r>
      <w:r w:rsidR="00492928">
        <w:t>centi)</w:t>
      </w:r>
      <w:r w:rsidR="00AD45C6">
        <w:t xml:space="preserve">, tai skaitā Talsu novada pašvaldības līdzfinansējumu 74 550,00 EUR (septiņdesmit četri tūkstoši pieci simti piecdesmit </w:t>
      </w:r>
      <w:proofErr w:type="spellStart"/>
      <w:r w:rsidR="00AD45C6" w:rsidRPr="00F31CE3">
        <w:rPr>
          <w:i/>
          <w:iCs/>
        </w:rPr>
        <w:t>euro</w:t>
      </w:r>
      <w:proofErr w:type="spellEnd"/>
      <w:r w:rsidR="00AD45C6">
        <w:t>, 00 centi)</w:t>
      </w:r>
      <w:r w:rsidRPr="00F31CE3">
        <w:rPr>
          <w:spacing w:val="-1"/>
        </w:rPr>
        <w:t xml:space="preserve"> </w:t>
      </w:r>
      <w:r>
        <w:t>apmērā, ņemot aizņēmumu Valsts</w:t>
      </w:r>
      <w:r w:rsidRPr="00F31CE3">
        <w:rPr>
          <w:spacing w:val="-2"/>
        </w:rPr>
        <w:t xml:space="preserve"> </w:t>
      </w:r>
      <w:r>
        <w:t>Kasē.</w:t>
      </w:r>
    </w:p>
    <w:p w14:paraId="0F455500" w14:textId="01EE8560" w:rsidR="00E12505" w:rsidRPr="003C0945" w:rsidRDefault="00E12505" w:rsidP="00EF7383">
      <w:pPr>
        <w:pStyle w:val="Sarakstarindkopa"/>
        <w:widowControl w:val="0"/>
        <w:numPr>
          <w:ilvl w:val="0"/>
          <w:numId w:val="5"/>
        </w:numPr>
        <w:overflowPunct/>
        <w:adjustRightInd/>
        <w:ind w:left="426" w:right="-1" w:hanging="426"/>
        <w:contextualSpacing w:val="0"/>
        <w:jc w:val="both"/>
        <w:textAlignment w:val="auto"/>
      </w:pPr>
      <w:r>
        <w:t>Gadījumā, ja Valsts kases aizņēmums netiks piešķirts Projektā paredzētajā apjomā, finansējuma daļu, par kuru netiks saņemts Valsts kases aizdevums, tiks finansēta no Talsu novada pašvaldības 2025. un 2026. gada budžeta līdzekļiem, kas nav saistīti ar aizņēmuma līdzekļiem un Eiropas Savienības fondiem.</w:t>
      </w:r>
    </w:p>
    <w:p w14:paraId="6DD666DD" w14:textId="77777777" w:rsidR="00813831" w:rsidRPr="00807B02" w:rsidRDefault="00813831" w:rsidP="00813831">
      <w:pPr>
        <w:rPr>
          <w:szCs w:val="24"/>
        </w:rPr>
      </w:pPr>
    </w:p>
    <w:p w14:paraId="689C69BB" w14:textId="77777777" w:rsidR="009A6F7B" w:rsidRPr="009A6F7B" w:rsidRDefault="009A6F7B" w:rsidP="009A6F7B">
      <w:pPr>
        <w:pStyle w:val="Pamatteksts"/>
      </w:pPr>
      <w:r w:rsidRPr="009A6F7B">
        <w:t xml:space="preserve">Domes priekšsēdētāja vietniece tautsaimniecības jautājumos </w:t>
      </w:r>
      <w:r w:rsidRPr="009A6F7B">
        <w:tab/>
      </w:r>
      <w:r w:rsidRPr="009A6F7B">
        <w:tab/>
      </w:r>
      <w:r w:rsidRPr="009A6F7B">
        <w:tab/>
        <w:t>S. Pētersone</w:t>
      </w:r>
    </w:p>
    <w:p w14:paraId="6F4F9EC0" w14:textId="77777777" w:rsidR="00813831" w:rsidRDefault="00813831" w:rsidP="00813831">
      <w:pPr>
        <w:pStyle w:val="Pamatteksts"/>
        <w:rPr>
          <w:sz w:val="26"/>
        </w:rPr>
      </w:pPr>
    </w:p>
    <w:p w14:paraId="5C8A1B64" w14:textId="77777777" w:rsidR="00813831" w:rsidRDefault="00813831" w:rsidP="00813831">
      <w:pPr>
        <w:pStyle w:val="Pamatteksts"/>
        <w:rPr>
          <w:sz w:val="22"/>
        </w:rPr>
      </w:pPr>
    </w:p>
    <w:p w14:paraId="3949BE0B" w14:textId="77777777" w:rsidR="00813831" w:rsidRPr="00293267" w:rsidRDefault="00813831" w:rsidP="00813831">
      <w:pPr>
        <w:rPr>
          <w:sz w:val="22"/>
          <w:szCs w:val="22"/>
        </w:rPr>
      </w:pPr>
      <w:r w:rsidRPr="00293267">
        <w:rPr>
          <w:sz w:val="22"/>
          <w:szCs w:val="22"/>
        </w:rPr>
        <w:t>Lībeka 20289899</w:t>
      </w:r>
    </w:p>
    <w:p w14:paraId="5D0C895B" w14:textId="77777777" w:rsidR="00813831" w:rsidRPr="00293267" w:rsidRDefault="00813831" w:rsidP="00813831">
      <w:pPr>
        <w:rPr>
          <w:color w:val="000000"/>
          <w:sz w:val="22"/>
          <w:szCs w:val="22"/>
        </w:rPr>
      </w:pPr>
      <w:hyperlink r:id="rId10" w:history="1">
        <w:r w:rsidRPr="00293267">
          <w:rPr>
            <w:rStyle w:val="Hipersaite"/>
            <w:sz w:val="22"/>
            <w:szCs w:val="22"/>
          </w:rPr>
          <w:t>ina.libeka@talsi.lv</w:t>
        </w:r>
      </w:hyperlink>
    </w:p>
    <w:p w14:paraId="44FE4E56" w14:textId="77777777" w:rsidR="00813831" w:rsidRDefault="00813831" w:rsidP="00813831">
      <w:pPr>
        <w:pStyle w:val="Pamatteksts"/>
        <w:tabs>
          <w:tab w:val="right" w:pos="9071"/>
        </w:tabs>
        <w:rPr>
          <w:sz w:val="14"/>
        </w:rPr>
      </w:pPr>
    </w:p>
    <w:p w14:paraId="6B1010C2" w14:textId="77777777" w:rsidR="00813831" w:rsidRPr="004622AC" w:rsidRDefault="00813831" w:rsidP="00813831">
      <w:pPr>
        <w:spacing w:before="91"/>
        <w:ind w:left="142"/>
        <w:rPr>
          <w:sz w:val="22"/>
          <w:szCs w:val="22"/>
        </w:rPr>
      </w:pPr>
      <w:r w:rsidRPr="004622AC">
        <w:rPr>
          <w:sz w:val="22"/>
          <w:szCs w:val="22"/>
        </w:rPr>
        <w:t>Lēmumu</w:t>
      </w:r>
      <w:r w:rsidRPr="004622AC">
        <w:rPr>
          <w:spacing w:val="-1"/>
          <w:sz w:val="22"/>
          <w:szCs w:val="22"/>
        </w:rPr>
        <w:t xml:space="preserve"> </w:t>
      </w:r>
      <w:r w:rsidRPr="004622AC">
        <w:rPr>
          <w:sz w:val="22"/>
          <w:szCs w:val="22"/>
        </w:rPr>
        <w:t>nosūtīt:</w:t>
      </w:r>
    </w:p>
    <w:p w14:paraId="625FC24F" w14:textId="77777777" w:rsidR="00813831" w:rsidRPr="004622AC" w:rsidRDefault="00813831" w:rsidP="00813831">
      <w:pPr>
        <w:pStyle w:val="Sarakstarindkopa"/>
        <w:widowControl w:val="0"/>
        <w:numPr>
          <w:ilvl w:val="0"/>
          <w:numId w:val="6"/>
        </w:numPr>
        <w:tabs>
          <w:tab w:val="left" w:pos="862"/>
        </w:tabs>
        <w:overflowPunct/>
        <w:adjustRightInd/>
        <w:spacing w:before="2" w:line="252" w:lineRule="exact"/>
        <w:ind w:hanging="361"/>
        <w:contextualSpacing w:val="0"/>
        <w:textAlignment w:val="auto"/>
        <w:rPr>
          <w:sz w:val="22"/>
          <w:szCs w:val="22"/>
        </w:rPr>
      </w:pPr>
      <w:r w:rsidRPr="004622AC">
        <w:rPr>
          <w:sz w:val="22"/>
          <w:szCs w:val="22"/>
        </w:rPr>
        <w:t>Finanšu</w:t>
      </w:r>
      <w:r w:rsidRPr="004622AC">
        <w:rPr>
          <w:spacing w:val="-3"/>
          <w:sz w:val="22"/>
          <w:szCs w:val="22"/>
        </w:rPr>
        <w:t xml:space="preserve"> </w:t>
      </w:r>
      <w:r w:rsidRPr="004622AC">
        <w:rPr>
          <w:sz w:val="22"/>
          <w:szCs w:val="22"/>
        </w:rPr>
        <w:t>un</w:t>
      </w:r>
      <w:r w:rsidRPr="004622AC">
        <w:rPr>
          <w:spacing w:val="-2"/>
          <w:sz w:val="22"/>
          <w:szCs w:val="22"/>
        </w:rPr>
        <w:t xml:space="preserve"> </w:t>
      </w:r>
      <w:r w:rsidRPr="004622AC">
        <w:rPr>
          <w:sz w:val="22"/>
          <w:szCs w:val="22"/>
        </w:rPr>
        <w:t>grāmatvedības</w:t>
      </w:r>
      <w:r w:rsidRPr="004622AC">
        <w:rPr>
          <w:spacing w:val="-4"/>
          <w:sz w:val="22"/>
          <w:szCs w:val="22"/>
        </w:rPr>
        <w:t xml:space="preserve"> </w:t>
      </w:r>
      <w:r w:rsidRPr="004622AC">
        <w:rPr>
          <w:sz w:val="22"/>
          <w:szCs w:val="22"/>
        </w:rPr>
        <w:t>departamentam;</w:t>
      </w:r>
    </w:p>
    <w:p w14:paraId="0EAE36D4" w14:textId="77777777" w:rsidR="00813831" w:rsidRPr="004622AC" w:rsidRDefault="00813831" w:rsidP="00813831">
      <w:pPr>
        <w:pStyle w:val="Sarakstarindkopa"/>
        <w:widowControl w:val="0"/>
        <w:numPr>
          <w:ilvl w:val="0"/>
          <w:numId w:val="6"/>
        </w:numPr>
        <w:tabs>
          <w:tab w:val="left" w:pos="862"/>
        </w:tabs>
        <w:overflowPunct/>
        <w:adjustRightInd/>
        <w:spacing w:line="252" w:lineRule="exact"/>
        <w:ind w:hanging="361"/>
        <w:contextualSpacing w:val="0"/>
        <w:textAlignment w:val="auto"/>
        <w:rPr>
          <w:sz w:val="22"/>
          <w:szCs w:val="22"/>
        </w:rPr>
      </w:pPr>
      <w:r w:rsidRPr="004622AC">
        <w:rPr>
          <w:sz w:val="22"/>
          <w:szCs w:val="22"/>
        </w:rPr>
        <w:lastRenderedPageBreak/>
        <w:t>Attīstības</w:t>
      </w:r>
      <w:r w:rsidRPr="004622AC">
        <w:rPr>
          <w:spacing w:val="-3"/>
          <w:sz w:val="22"/>
          <w:szCs w:val="22"/>
        </w:rPr>
        <w:t xml:space="preserve"> </w:t>
      </w:r>
      <w:r w:rsidRPr="004622AC">
        <w:rPr>
          <w:sz w:val="22"/>
          <w:szCs w:val="22"/>
        </w:rPr>
        <w:t>plānošanas,</w:t>
      </w:r>
      <w:r w:rsidRPr="004622AC">
        <w:rPr>
          <w:spacing w:val="-4"/>
          <w:sz w:val="22"/>
          <w:szCs w:val="22"/>
        </w:rPr>
        <w:t xml:space="preserve"> </w:t>
      </w:r>
      <w:r w:rsidRPr="004622AC">
        <w:rPr>
          <w:sz w:val="22"/>
          <w:szCs w:val="22"/>
        </w:rPr>
        <w:t>projektu</w:t>
      </w:r>
      <w:r w:rsidRPr="004622AC">
        <w:rPr>
          <w:spacing w:val="-2"/>
          <w:sz w:val="22"/>
          <w:szCs w:val="22"/>
        </w:rPr>
        <w:t xml:space="preserve"> </w:t>
      </w:r>
      <w:r w:rsidRPr="004622AC">
        <w:rPr>
          <w:sz w:val="22"/>
          <w:szCs w:val="22"/>
        </w:rPr>
        <w:t>vadības un tūrisma</w:t>
      </w:r>
      <w:r w:rsidRPr="004622AC">
        <w:rPr>
          <w:spacing w:val="-2"/>
          <w:sz w:val="22"/>
          <w:szCs w:val="22"/>
        </w:rPr>
        <w:t xml:space="preserve"> </w:t>
      </w:r>
      <w:r w:rsidRPr="004622AC">
        <w:rPr>
          <w:sz w:val="22"/>
          <w:szCs w:val="22"/>
        </w:rPr>
        <w:t>departamentam;</w:t>
      </w:r>
    </w:p>
    <w:p w14:paraId="4C7A2C98" w14:textId="2EAE8C0D" w:rsidR="00813831" w:rsidRPr="004622AC" w:rsidRDefault="00885BFB" w:rsidP="00813831">
      <w:pPr>
        <w:pStyle w:val="Sarakstarindkopa"/>
        <w:widowControl w:val="0"/>
        <w:numPr>
          <w:ilvl w:val="0"/>
          <w:numId w:val="6"/>
        </w:numPr>
        <w:tabs>
          <w:tab w:val="left" w:pos="862"/>
        </w:tabs>
        <w:overflowPunct/>
        <w:adjustRightInd/>
        <w:spacing w:before="1"/>
        <w:ind w:hanging="361"/>
        <w:contextualSpacing w:val="0"/>
        <w:textAlignment w:val="auto"/>
        <w:rPr>
          <w:sz w:val="22"/>
          <w:szCs w:val="22"/>
        </w:rPr>
      </w:pPr>
      <w:r w:rsidRPr="004622AC">
        <w:rPr>
          <w:sz w:val="22"/>
          <w:szCs w:val="22"/>
        </w:rPr>
        <w:t>Talsu pilsētas pārvaldei</w:t>
      </w:r>
      <w:r w:rsidR="00813831" w:rsidRPr="004622AC">
        <w:rPr>
          <w:sz w:val="22"/>
          <w:szCs w:val="22"/>
        </w:rPr>
        <w:t>.</w:t>
      </w:r>
    </w:p>
    <w:p w14:paraId="7D072646" w14:textId="77777777" w:rsidR="008705C7" w:rsidRPr="00813831" w:rsidRDefault="008705C7" w:rsidP="00813831">
      <w:pPr>
        <w:jc w:val="both"/>
        <w:rPr>
          <w:color w:val="000000"/>
          <w:szCs w:val="24"/>
        </w:rPr>
      </w:pPr>
    </w:p>
    <w:sectPr w:rsidR="008705C7" w:rsidRPr="00813831"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7264F" w14:textId="77777777" w:rsidR="00B57842" w:rsidRPr="00293267" w:rsidRDefault="004C0390">
      <w:r w:rsidRPr="00293267">
        <w:separator/>
      </w:r>
    </w:p>
  </w:endnote>
  <w:endnote w:type="continuationSeparator" w:id="0">
    <w:p w14:paraId="7D072651" w14:textId="77777777" w:rsidR="00B57842" w:rsidRPr="00293267" w:rsidRDefault="004C0390">
      <w:r w:rsidRPr="0029326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7264B" w14:textId="77777777" w:rsidR="00B57842" w:rsidRPr="00293267" w:rsidRDefault="004C0390">
      <w:r w:rsidRPr="00293267">
        <w:separator/>
      </w:r>
    </w:p>
  </w:footnote>
  <w:footnote w:type="continuationSeparator" w:id="0">
    <w:p w14:paraId="7D07264D" w14:textId="77777777" w:rsidR="00B57842" w:rsidRPr="00293267" w:rsidRDefault="004C0390">
      <w:r w:rsidRPr="0029326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72649" w14:textId="77777777" w:rsidR="008705C7" w:rsidRPr="00293267" w:rsidRDefault="008705C7" w:rsidP="008705C7">
    <w:pPr>
      <w:pStyle w:val="Galvene"/>
      <w:jc w:val="right"/>
    </w:pPr>
  </w:p>
  <w:p w14:paraId="7D07264A" w14:textId="77777777" w:rsidR="008705C7" w:rsidRPr="0029326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67C35"/>
    <w:multiLevelType w:val="hybridMultilevel"/>
    <w:tmpl w:val="80EED0DA"/>
    <w:lvl w:ilvl="0" w:tplc="B4BE8F02">
      <w:start w:val="1"/>
      <w:numFmt w:val="decimal"/>
      <w:lvlText w:val="%1)"/>
      <w:lvlJc w:val="left"/>
      <w:pPr>
        <w:ind w:left="862" w:hanging="360"/>
        <w:jc w:val="left"/>
      </w:pPr>
      <w:rPr>
        <w:rFonts w:ascii="Times New Roman" w:eastAsia="Times New Roman" w:hAnsi="Times New Roman" w:cs="Times New Roman" w:hint="default"/>
        <w:w w:val="100"/>
        <w:sz w:val="22"/>
        <w:szCs w:val="22"/>
        <w:lang w:val="lv-LV" w:eastAsia="en-US" w:bidi="ar-SA"/>
      </w:rPr>
    </w:lvl>
    <w:lvl w:ilvl="1" w:tplc="D09C9700">
      <w:numFmt w:val="bullet"/>
      <w:lvlText w:val="•"/>
      <w:lvlJc w:val="left"/>
      <w:pPr>
        <w:ind w:left="1708" w:hanging="360"/>
      </w:pPr>
      <w:rPr>
        <w:rFonts w:hint="default"/>
        <w:lang w:val="lv-LV" w:eastAsia="en-US" w:bidi="ar-SA"/>
      </w:rPr>
    </w:lvl>
    <w:lvl w:ilvl="2" w:tplc="42CA8E36">
      <w:numFmt w:val="bullet"/>
      <w:lvlText w:val="•"/>
      <w:lvlJc w:val="left"/>
      <w:pPr>
        <w:ind w:left="2557" w:hanging="360"/>
      </w:pPr>
      <w:rPr>
        <w:rFonts w:hint="default"/>
        <w:lang w:val="lv-LV" w:eastAsia="en-US" w:bidi="ar-SA"/>
      </w:rPr>
    </w:lvl>
    <w:lvl w:ilvl="3" w:tplc="3836C73C">
      <w:numFmt w:val="bullet"/>
      <w:lvlText w:val="•"/>
      <w:lvlJc w:val="left"/>
      <w:pPr>
        <w:ind w:left="3405" w:hanging="360"/>
      </w:pPr>
      <w:rPr>
        <w:rFonts w:hint="default"/>
        <w:lang w:val="lv-LV" w:eastAsia="en-US" w:bidi="ar-SA"/>
      </w:rPr>
    </w:lvl>
    <w:lvl w:ilvl="4" w:tplc="E60A9230">
      <w:numFmt w:val="bullet"/>
      <w:lvlText w:val="•"/>
      <w:lvlJc w:val="left"/>
      <w:pPr>
        <w:ind w:left="4254" w:hanging="360"/>
      </w:pPr>
      <w:rPr>
        <w:rFonts w:hint="default"/>
        <w:lang w:val="lv-LV" w:eastAsia="en-US" w:bidi="ar-SA"/>
      </w:rPr>
    </w:lvl>
    <w:lvl w:ilvl="5" w:tplc="C87003DE">
      <w:numFmt w:val="bullet"/>
      <w:lvlText w:val="•"/>
      <w:lvlJc w:val="left"/>
      <w:pPr>
        <w:ind w:left="5103" w:hanging="360"/>
      </w:pPr>
      <w:rPr>
        <w:rFonts w:hint="default"/>
        <w:lang w:val="lv-LV" w:eastAsia="en-US" w:bidi="ar-SA"/>
      </w:rPr>
    </w:lvl>
    <w:lvl w:ilvl="6" w:tplc="CD0E0CE4">
      <w:numFmt w:val="bullet"/>
      <w:lvlText w:val="•"/>
      <w:lvlJc w:val="left"/>
      <w:pPr>
        <w:ind w:left="5951" w:hanging="360"/>
      </w:pPr>
      <w:rPr>
        <w:rFonts w:hint="default"/>
        <w:lang w:val="lv-LV" w:eastAsia="en-US" w:bidi="ar-SA"/>
      </w:rPr>
    </w:lvl>
    <w:lvl w:ilvl="7" w:tplc="D2EEAB70">
      <w:numFmt w:val="bullet"/>
      <w:lvlText w:val="•"/>
      <w:lvlJc w:val="left"/>
      <w:pPr>
        <w:ind w:left="6800" w:hanging="360"/>
      </w:pPr>
      <w:rPr>
        <w:rFonts w:hint="default"/>
        <w:lang w:val="lv-LV" w:eastAsia="en-US" w:bidi="ar-SA"/>
      </w:rPr>
    </w:lvl>
    <w:lvl w:ilvl="8" w:tplc="65969984">
      <w:numFmt w:val="bullet"/>
      <w:lvlText w:val="•"/>
      <w:lvlJc w:val="left"/>
      <w:pPr>
        <w:ind w:left="7649" w:hanging="360"/>
      </w:pPr>
      <w:rPr>
        <w:rFonts w:hint="default"/>
        <w:lang w:val="lv-LV" w:eastAsia="en-US" w:bidi="ar-SA"/>
      </w:rPr>
    </w:lvl>
  </w:abstractNum>
  <w:abstractNum w:abstractNumId="1" w15:restartNumberingAfterBreak="0">
    <w:nsid w:val="186F055F"/>
    <w:multiLevelType w:val="hybridMultilevel"/>
    <w:tmpl w:val="F41C571C"/>
    <w:lvl w:ilvl="0" w:tplc="31920D92">
      <w:start w:val="1"/>
      <w:numFmt w:val="decimal"/>
      <w:lvlText w:val="%1."/>
      <w:lvlJc w:val="left"/>
      <w:pPr>
        <w:ind w:left="1209" w:hanging="360"/>
      </w:pPr>
      <w:rPr>
        <w:rFonts w:hint="default"/>
      </w:rPr>
    </w:lvl>
    <w:lvl w:ilvl="1" w:tplc="04260019" w:tentative="1">
      <w:start w:val="1"/>
      <w:numFmt w:val="lowerLetter"/>
      <w:lvlText w:val="%2."/>
      <w:lvlJc w:val="left"/>
      <w:pPr>
        <w:ind w:left="1929" w:hanging="360"/>
      </w:pPr>
    </w:lvl>
    <w:lvl w:ilvl="2" w:tplc="0426001B" w:tentative="1">
      <w:start w:val="1"/>
      <w:numFmt w:val="lowerRoman"/>
      <w:lvlText w:val="%3."/>
      <w:lvlJc w:val="right"/>
      <w:pPr>
        <w:ind w:left="2649" w:hanging="180"/>
      </w:pPr>
    </w:lvl>
    <w:lvl w:ilvl="3" w:tplc="0426000F" w:tentative="1">
      <w:start w:val="1"/>
      <w:numFmt w:val="decimal"/>
      <w:lvlText w:val="%4."/>
      <w:lvlJc w:val="left"/>
      <w:pPr>
        <w:ind w:left="3369" w:hanging="360"/>
      </w:pPr>
    </w:lvl>
    <w:lvl w:ilvl="4" w:tplc="04260019" w:tentative="1">
      <w:start w:val="1"/>
      <w:numFmt w:val="lowerLetter"/>
      <w:lvlText w:val="%5."/>
      <w:lvlJc w:val="left"/>
      <w:pPr>
        <w:ind w:left="4089" w:hanging="360"/>
      </w:pPr>
    </w:lvl>
    <w:lvl w:ilvl="5" w:tplc="0426001B" w:tentative="1">
      <w:start w:val="1"/>
      <w:numFmt w:val="lowerRoman"/>
      <w:lvlText w:val="%6."/>
      <w:lvlJc w:val="right"/>
      <w:pPr>
        <w:ind w:left="4809" w:hanging="180"/>
      </w:pPr>
    </w:lvl>
    <w:lvl w:ilvl="6" w:tplc="0426000F" w:tentative="1">
      <w:start w:val="1"/>
      <w:numFmt w:val="decimal"/>
      <w:lvlText w:val="%7."/>
      <w:lvlJc w:val="left"/>
      <w:pPr>
        <w:ind w:left="5529" w:hanging="360"/>
      </w:pPr>
    </w:lvl>
    <w:lvl w:ilvl="7" w:tplc="04260019" w:tentative="1">
      <w:start w:val="1"/>
      <w:numFmt w:val="lowerLetter"/>
      <w:lvlText w:val="%8."/>
      <w:lvlJc w:val="left"/>
      <w:pPr>
        <w:ind w:left="6249" w:hanging="360"/>
      </w:pPr>
    </w:lvl>
    <w:lvl w:ilvl="8" w:tplc="0426001B" w:tentative="1">
      <w:start w:val="1"/>
      <w:numFmt w:val="lowerRoman"/>
      <w:lvlText w:val="%9."/>
      <w:lvlJc w:val="right"/>
      <w:pPr>
        <w:ind w:left="6969" w:hanging="180"/>
      </w:pPr>
    </w:lvl>
  </w:abstractNum>
  <w:abstractNum w:abstractNumId="2"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943864"/>
    <w:multiLevelType w:val="multilevel"/>
    <w:tmpl w:val="0F323A8E"/>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 w15:restartNumberingAfterBreak="0">
    <w:nsid w:val="648A460D"/>
    <w:multiLevelType w:val="hybridMultilevel"/>
    <w:tmpl w:val="67A8023A"/>
    <w:lvl w:ilvl="0" w:tplc="195C1FC6">
      <w:start w:val="1"/>
      <w:numFmt w:val="decimal"/>
      <w:lvlText w:val="%1)"/>
      <w:lvlJc w:val="left"/>
      <w:pPr>
        <w:ind w:left="720" w:hanging="360"/>
      </w:pPr>
      <w:rPr>
        <w:rFonts w:hint="default"/>
      </w:rPr>
    </w:lvl>
    <w:lvl w:ilvl="1" w:tplc="7AFEE4C4" w:tentative="1">
      <w:start w:val="1"/>
      <w:numFmt w:val="lowerLetter"/>
      <w:lvlText w:val="%2."/>
      <w:lvlJc w:val="left"/>
      <w:pPr>
        <w:ind w:left="1440" w:hanging="360"/>
      </w:pPr>
    </w:lvl>
    <w:lvl w:ilvl="2" w:tplc="C0FAD520" w:tentative="1">
      <w:start w:val="1"/>
      <w:numFmt w:val="lowerRoman"/>
      <w:lvlText w:val="%3."/>
      <w:lvlJc w:val="right"/>
      <w:pPr>
        <w:ind w:left="2160" w:hanging="180"/>
      </w:pPr>
    </w:lvl>
    <w:lvl w:ilvl="3" w:tplc="C486D230" w:tentative="1">
      <w:start w:val="1"/>
      <w:numFmt w:val="decimal"/>
      <w:lvlText w:val="%4."/>
      <w:lvlJc w:val="left"/>
      <w:pPr>
        <w:ind w:left="2880" w:hanging="360"/>
      </w:pPr>
    </w:lvl>
    <w:lvl w:ilvl="4" w:tplc="1946DFCA" w:tentative="1">
      <w:start w:val="1"/>
      <w:numFmt w:val="lowerLetter"/>
      <w:lvlText w:val="%5."/>
      <w:lvlJc w:val="left"/>
      <w:pPr>
        <w:ind w:left="3600" w:hanging="360"/>
      </w:pPr>
    </w:lvl>
    <w:lvl w:ilvl="5" w:tplc="00CE5974" w:tentative="1">
      <w:start w:val="1"/>
      <w:numFmt w:val="lowerRoman"/>
      <w:lvlText w:val="%6."/>
      <w:lvlJc w:val="right"/>
      <w:pPr>
        <w:ind w:left="4320" w:hanging="180"/>
      </w:pPr>
    </w:lvl>
    <w:lvl w:ilvl="6" w:tplc="2FECFDD0" w:tentative="1">
      <w:start w:val="1"/>
      <w:numFmt w:val="decimal"/>
      <w:lvlText w:val="%7."/>
      <w:lvlJc w:val="left"/>
      <w:pPr>
        <w:ind w:left="5040" w:hanging="360"/>
      </w:pPr>
    </w:lvl>
    <w:lvl w:ilvl="7" w:tplc="E196DDBC" w:tentative="1">
      <w:start w:val="1"/>
      <w:numFmt w:val="lowerLetter"/>
      <w:lvlText w:val="%8."/>
      <w:lvlJc w:val="left"/>
      <w:pPr>
        <w:ind w:left="5760" w:hanging="360"/>
      </w:pPr>
    </w:lvl>
    <w:lvl w:ilvl="8" w:tplc="2CDE8AFE" w:tentative="1">
      <w:start w:val="1"/>
      <w:numFmt w:val="lowerRoman"/>
      <w:lvlText w:val="%9."/>
      <w:lvlJc w:val="right"/>
      <w:pPr>
        <w:ind w:left="6480" w:hanging="180"/>
      </w:pPr>
    </w:lvl>
  </w:abstractNum>
  <w:abstractNum w:abstractNumId="5" w15:restartNumberingAfterBreak="0">
    <w:nsid w:val="69790868"/>
    <w:multiLevelType w:val="hybridMultilevel"/>
    <w:tmpl w:val="709C8CCE"/>
    <w:lvl w:ilvl="0" w:tplc="1C86B4F0">
      <w:start w:val="1"/>
      <w:numFmt w:val="decimal"/>
      <w:lvlText w:val="%1."/>
      <w:lvlJc w:val="left"/>
      <w:pPr>
        <w:ind w:left="862" w:hanging="360"/>
        <w:jc w:val="left"/>
      </w:pPr>
      <w:rPr>
        <w:rFonts w:ascii="Times New Roman" w:eastAsia="Times New Roman" w:hAnsi="Times New Roman" w:cs="Times New Roman" w:hint="default"/>
        <w:w w:val="100"/>
        <w:sz w:val="24"/>
        <w:szCs w:val="24"/>
        <w:lang w:val="lv-LV" w:eastAsia="en-US" w:bidi="ar-SA"/>
      </w:rPr>
    </w:lvl>
    <w:lvl w:ilvl="1" w:tplc="0542237C">
      <w:numFmt w:val="bullet"/>
      <w:lvlText w:val="•"/>
      <w:lvlJc w:val="left"/>
      <w:pPr>
        <w:ind w:left="1708" w:hanging="360"/>
      </w:pPr>
      <w:rPr>
        <w:rFonts w:hint="default"/>
        <w:lang w:val="lv-LV" w:eastAsia="en-US" w:bidi="ar-SA"/>
      </w:rPr>
    </w:lvl>
    <w:lvl w:ilvl="2" w:tplc="D2442D6A">
      <w:numFmt w:val="bullet"/>
      <w:lvlText w:val="•"/>
      <w:lvlJc w:val="left"/>
      <w:pPr>
        <w:ind w:left="2557" w:hanging="360"/>
      </w:pPr>
      <w:rPr>
        <w:rFonts w:hint="default"/>
        <w:lang w:val="lv-LV" w:eastAsia="en-US" w:bidi="ar-SA"/>
      </w:rPr>
    </w:lvl>
    <w:lvl w:ilvl="3" w:tplc="B9EADAEC">
      <w:numFmt w:val="bullet"/>
      <w:lvlText w:val="•"/>
      <w:lvlJc w:val="left"/>
      <w:pPr>
        <w:ind w:left="3405" w:hanging="360"/>
      </w:pPr>
      <w:rPr>
        <w:rFonts w:hint="default"/>
        <w:lang w:val="lv-LV" w:eastAsia="en-US" w:bidi="ar-SA"/>
      </w:rPr>
    </w:lvl>
    <w:lvl w:ilvl="4" w:tplc="30B8917E">
      <w:numFmt w:val="bullet"/>
      <w:lvlText w:val="•"/>
      <w:lvlJc w:val="left"/>
      <w:pPr>
        <w:ind w:left="4254" w:hanging="360"/>
      </w:pPr>
      <w:rPr>
        <w:rFonts w:hint="default"/>
        <w:lang w:val="lv-LV" w:eastAsia="en-US" w:bidi="ar-SA"/>
      </w:rPr>
    </w:lvl>
    <w:lvl w:ilvl="5" w:tplc="13D66124">
      <w:numFmt w:val="bullet"/>
      <w:lvlText w:val="•"/>
      <w:lvlJc w:val="left"/>
      <w:pPr>
        <w:ind w:left="5103" w:hanging="360"/>
      </w:pPr>
      <w:rPr>
        <w:rFonts w:hint="default"/>
        <w:lang w:val="lv-LV" w:eastAsia="en-US" w:bidi="ar-SA"/>
      </w:rPr>
    </w:lvl>
    <w:lvl w:ilvl="6" w:tplc="0F8CC35E">
      <w:numFmt w:val="bullet"/>
      <w:lvlText w:val="•"/>
      <w:lvlJc w:val="left"/>
      <w:pPr>
        <w:ind w:left="5951" w:hanging="360"/>
      </w:pPr>
      <w:rPr>
        <w:rFonts w:hint="default"/>
        <w:lang w:val="lv-LV" w:eastAsia="en-US" w:bidi="ar-SA"/>
      </w:rPr>
    </w:lvl>
    <w:lvl w:ilvl="7" w:tplc="8ED64C6C">
      <w:numFmt w:val="bullet"/>
      <w:lvlText w:val="•"/>
      <w:lvlJc w:val="left"/>
      <w:pPr>
        <w:ind w:left="6800" w:hanging="360"/>
      </w:pPr>
      <w:rPr>
        <w:rFonts w:hint="default"/>
        <w:lang w:val="lv-LV" w:eastAsia="en-US" w:bidi="ar-SA"/>
      </w:rPr>
    </w:lvl>
    <w:lvl w:ilvl="8" w:tplc="402671B6">
      <w:numFmt w:val="bullet"/>
      <w:lvlText w:val="•"/>
      <w:lvlJc w:val="left"/>
      <w:pPr>
        <w:ind w:left="7649" w:hanging="360"/>
      </w:pPr>
      <w:rPr>
        <w:rFonts w:hint="default"/>
        <w:lang w:val="lv-LV" w:eastAsia="en-US" w:bidi="ar-SA"/>
      </w:rPr>
    </w:lvl>
  </w:abstractNum>
  <w:abstractNum w:abstractNumId="6" w15:restartNumberingAfterBreak="0">
    <w:nsid w:val="784F4C86"/>
    <w:multiLevelType w:val="hybridMultilevel"/>
    <w:tmpl w:val="F11C3E54"/>
    <w:lvl w:ilvl="0" w:tplc="AF2A7A02">
      <w:start w:val="1"/>
      <w:numFmt w:val="decimal"/>
      <w:lvlText w:val="%1)"/>
      <w:lvlJc w:val="left"/>
      <w:pPr>
        <w:ind w:left="720" w:hanging="360"/>
      </w:pPr>
      <w:rPr>
        <w:rFonts w:hint="default"/>
      </w:rPr>
    </w:lvl>
    <w:lvl w:ilvl="1" w:tplc="3128307E" w:tentative="1">
      <w:start w:val="1"/>
      <w:numFmt w:val="lowerLetter"/>
      <w:lvlText w:val="%2."/>
      <w:lvlJc w:val="left"/>
      <w:pPr>
        <w:ind w:left="1440" w:hanging="360"/>
      </w:pPr>
    </w:lvl>
    <w:lvl w:ilvl="2" w:tplc="A456099C" w:tentative="1">
      <w:start w:val="1"/>
      <w:numFmt w:val="lowerRoman"/>
      <w:lvlText w:val="%3."/>
      <w:lvlJc w:val="right"/>
      <w:pPr>
        <w:ind w:left="2160" w:hanging="180"/>
      </w:pPr>
    </w:lvl>
    <w:lvl w:ilvl="3" w:tplc="E4504D70" w:tentative="1">
      <w:start w:val="1"/>
      <w:numFmt w:val="decimal"/>
      <w:lvlText w:val="%4."/>
      <w:lvlJc w:val="left"/>
      <w:pPr>
        <w:ind w:left="2880" w:hanging="360"/>
      </w:pPr>
    </w:lvl>
    <w:lvl w:ilvl="4" w:tplc="2934067E" w:tentative="1">
      <w:start w:val="1"/>
      <w:numFmt w:val="lowerLetter"/>
      <w:lvlText w:val="%5."/>
      <w:lvlJc w:val="left"/>
      <w:pPr>
        <w:ind w:left="3600" w:hanging="360"/>
      </w:pPr>
    </w:lvl>
    <w:lvl w:ilvl="5" w:tplc="7C72870E" w:tentative="1">
      <w:start w:val="1"/>
      <w:numFmt w:val="lowerRoman"/>
      <w:lvlText w:val="%6."/>
      <w:lvlJc w:val="right"/>
      <w:pPr>
        <w:ind w:left="4320" w:hanging="180"/>
      </w:pPr>
    </w:lvl>
    <w:lvl w:ilvl="6" w:tplc="A44C9F2C" w:tentative="1">
      <w:start w:val="1"/>
      <w:numFmt w:val="decimal"/>
      <w:lvlText w:val="%7."/>
      <w:lvlJc w:val="left"/>
      <w:pPr>
        <w:ind w:left="5040" w:hanging="360"/>
      </w:pPr>
    </w:lvl>
    <w:lvl w:ilvl="7" w:tplc="E8D6DD3C" w:tentative="1">
      <w:start w:val="1"/>
      <w:numFmt w:val="lowerLetter"/>
      <w:lvlText w:val="%8."/>
      <w:lvlJc w:val="left"/>
      <w:pPr>
        <w:ind w:left="5760" w:hanging="360"/>
      </w:pPr>
    </w:lvl>
    <w:lvl w:ilvl="8" w:tplc="D29EB1D8" w:tentative="1">
      <w:start w:val="1"/>
      <w:numFmt w:val="lowerRoman"/>
      <w:lvlText w:val="%9."/>
      <w:lvlJc w:val="right"/>
      <w:pPr>
        <w:ind w:left="6480" w:hanging="180"/>
      </w:pPr>
    </w:lvl>
  </w:abstractNum>
  <w:num w:numId="1" w16cid:durableId="1414669608">
    <w:abstractNumId w:val="6"/>
  </w:num>
  <w:num w:numId="2" w16cid:durableId="1986741160">
    <w:abstractNumId w:val="2"/>
  </w:num>
  <w:num w:numId="3" w16cid:durableId="75709940">
    <w:abstractNumId w:val="4"/>
  </w:num>
  <w:num w:numId="4" w16cid:durableId="725102900">
    <w:abstractNumId w:val="3"/>
  </w:num>
  <w:num w:numId="5" w16cid:durableId="1238708047">
    <w:abstractNumId w:val="5"/>
  </w:num>
  <w:num w:numId="6" w16cid:durableId="1598173674">
    <w:abstractNumId w:val="0"/>
  </w:num>
  <w:num w:numId="7" w16cid:durableId="1042368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2906"/>
    <w:rsid w:val="00023AB3"/>
    <w:rsid w:val="000808BC"/>
    <w:rsid w:val="00090527"/>
    <w:rsid w:val="000C6FCB"/>
    <w:rsid w:val="00103E95"/>
    <w:rsid w:val="00105509"/>
    <w:rsid w:val="001064DA"/>
    <w:rsid w:val="00106D43"/>
    <w:rsid w:val="00111D1F"/>
    <w:rsid w:val="00115757"/>
    <w:rsid w:val="0011637D"/>
    <w:rsid w:val="00124A67"/>
    <w:rsid w:val="001268CA"/>
    <w:rsid w:val="00143F83"/>
    <w:rsid w:val="00185677"/>
    <w:rsid w:val="00192671"/>
    <w:rsid w:val="001B651A"/>
    <w:rsid w:val="001E79D0"/>
    <w:rsid w:val="00202D36"/>
    <w:rsid w:val="00226858"/>
    <w:rsid w:val="00230463"/>
    <w:rsid w:val="00233419"/>
    <w:rsid w:val="002602F5"/>
    <w:rsid w:val="00272B3F"/>
    <w:rsid w:val="0027644D"/>
    <w:rsid w:val="002774EA"/>
    <w:rsid w:val="00283FD0"/>
    <w:rsid w:val="00284D68"/>
    <w:rsid w:val="00293267"/>
    <w:rsid w:val="002E7224"/>
    <w:rsid w:val="00324A81"/>
    <w:rsid w:val="00325FCC"/>
    <w:rsid w:val="0034375D"/>
    <w:rsid w:val="003673C9"/>
    <w:rsid w:val="00370914"/>
    <w:rsid w:val="00374843"/>
    <w:rsid w:val="00382519"/>
    <w:rsid w:val="00384D3F"/>
    <w:rsid w:val="00387475"/>
    <w:rsid w:val="003A7A7F"/>
    <w:rsid w:val="003C4E0A"/>
    <w:rsid w:val="003D1A92"/>
    <w:rsid w:val="00414BAB"/>
    <w:rsid w:val="00426636"/>
    <w:rsid w:val="00442A62"/>
    <w:rsid w:val="004622AC"/>
    <w:rsid w:val="00462812"/>
    <w:rsid w:val="00472C5D"/>
    <w:rsid w:val="00477C56"/>
    <w:rsid w:val="00491BA9"/>
    <w:rsid w:val="00492928"/>
    <w:rsid w:val="00494DF6"/>
    <w:rsid w:val="004A022F"/>
    <w:rsid w:val="004A1388"/>
    <w:rsid w:val="004A2108"/>
    <w:rsid w:val="004A51EA"/>
    <w:rsid w:val="004B0D5A"/>
    <w:rsid w:val="004B4978"/>
    <w:rsid w:val="004C0390"/>
    <w:rsid w:val="004D0034"/>
    <w:rsid w:val="004E036D"/>
    <w:rsid w:val="004E5A12"/>
    <w:rsid w:val="00502793"/>
    <w:rsid w:val="00507C1B"/>
    <w:rsid w:val="005153C4"/>
    <w:rsid w:val="0051642F"/>
    <w:rsid w:val="005729D4"/>
    <w:rsid w:val="0058146E"/>
    <w:rsid w:val="005C11AB"/>
    <w:rsid w:val="005C45D3"/>
    <w:rsid w:val="005D4E03"/>
    <w:rsid w:val="005E1F0F"/>
    <w:rsid w:val="005E561A"/>
    <w:rsid w:val="00604B13"/>
    <w:rsid w:val="00604E03"/>
    <w:rsid w:val="00616C32"/>
    <w:rsid w:val="006438F9"/>
    <w:rsid w:val="00651669"/>
    <w:rsid w:val="00661A01"/>
    <w:rsid w:val="006803E3"/>
    <w:rsid w:val="00684BD2"/>
    <w:rsid w:val="0068644B"/>
    <w:rsid w:val="006A03BA"/>
    <w:rsid w:val="006D3393"/>
    <w:rsid w:val="006E6433"/>
    <w:rsid w:val="006F361D"/>
    <w:rsid w:val="006F42BD"/>
    <w:rsid w:val="00704ECC"/>
    <w:rsid w:val="007240B0"/>
    <w:rsid w:val="007331F8"/>
    <w:rsid w:val="00735341"/>
    <w:rsid w:val="00737F90"/>
    <w:rsid w:val="00746D56"/>
    <w:rsid w:val="00763C70"/>
    <w:rsid w:val="00766F53"/>
    <w:rsid w:val="00784B00"/>
    <w:rsid w:val="007866B5"/>
    <w:rsid w:val="007905C1"/>
    <w:rsid w:val="00790636"/>
    <w:rsid w:val="00794334"/>
    <w:rsid w:val="007A5ED8"/>
    <w:rsid w:val="007C3EAB"/>
    <w:rsid w:val="007D68B3"/>
    <w:rsid w:val="007E5FB3"/>
    <w:rsid w:val="007E6E56"/>
    <w:rsid w:val="007F6A4F"/>
    <w:rsid w:val="00807B02"/>
    <w:rsid w:val="00813831"/>
    <w:rsid w:val="00815846"/>
    <w:rsid w:val="008215F9"/>
    <w:rsid w:val="0083408F"/>
    <w:rsid w:val="00841D10"/>
    <w:rsid w:val="00854E44"/>
    <w:rsid w:val="008705C7"/>
    <w:rsid w:val="0087717B"/>
    <w:rsid w:val="00885BFB"/>
    <w:rsid w:val="008A0CD3"/>
    <w:rsid w:val="008A473D"/>
    <w:rsid w:val="008B1E26"/>
    <w:rsid w:val="008C5D23"/>
    <w:rsid w:val="008D6551"/>
    <w:rsid w:val="008E47FE"/>
    <w:rsid w:val="00917828"/>
    <w:rsid w:val="0092404E"/>
    <w:rsid w:val="00942FBD"/>
    <w:rsid w:val="00970200"/>
    <w:rsid w:val="009771C3"/>
    <w:rsid w:val="009816C2"/>
    <w:rsid w:val="00984DAF"/>
    <w:rsid w:val="00997346"/>
    <w:rsid w:val="009A6F7B"/>
    <w:rsid w:val="009B0362"/>
    <w:rsid w:val="009C3889"/>
    <w:rsid w:val="009E64DD"/>
    <w:rsid w:val="00A26151"/>
    <w:rsid w:val="00A31EBE"/>
    <w:rsid w:val="00A32284"/>
    <w:rsid w:val="00A47809"/>
    <w:rsid w:val="00A62C64"/>
    <w:rsid w:val="00A67354"/>
    <w:rsid w:val="00A712F9"/>
    <w:rsid w:val="00A919ED"/>
    <w:rsid w:val="00A95A0E"/>
    <w:rsid w:val="00A97936"/>
    <w:rsid w:val="00AB3ABF"/>
    <w:rsid w:val="00AB50E2"/>
    <w:rsid w:val="00AC4070"/>
    <w:rsid w:val="00AD2B99"/>
    <w:rsid w:val="00AD45C6"/>
    <w:rsid w:val="00AE0806"/>
    <w:rsid w:val="00AF6F36"/>
    <w:rsid w:val="00B04902"/>
    <w:rsid w:val="00B11DCF"/>
    <w:rsid w:val="00B336CE"/>
    <w:rsid w:val="00B47F8F"/>
    <w:rsid w:val="00B57842"/>
    <w:rsid w:val="00B61414"/>
    <w:rsid w:val="00B748F4"/>
    <w:rsid w:val="00B86A94"/>
    <w:rsid w:val="00B95FCC"/>
    <w:rsid w:val="00B9692C"/>
    <w:rsid w:val="00BA58D8"/>
    <w:rsid w:val="00BB2D5A"/>
    <w:rsid w:val="00BB59EF"/>
    <w:rsid w:val="00BD0311"/>
    <w:rsid w:val="00BF47F5"/>
    <w:rsid w:val="00C032F9"/>
    <w:rsid w:val="00C14E19"/>
    <w:rsid w:val="00C1720A"/>
    <w:rsid w:val="00C21F32"/>
    <w:rsid w:val="00C238AF"/>
    <w:rsid w:val="00C4092F"/>
    <w:rsid w:val="00C40DB4"/>
    <w:rsid w:val="00C60056"/>
    <w:rsid w:val="00C62509"/>
    <w:rsid w:val="00C6540C"/>
    <w:rsid w:val="00C72B46"/>
    <w:rsid w:val="00C90DC3"/>
    <w:rsid w:val="00CA5576"/>
    <w:rsid w:val="00CB32E3"/>
    <w:rsid w:val="00CB73FA"/>
    <w:rsid w:val="00CB759C"/>
    <w:rsid w:val="00CC1565"/>
    <w:rsid w:val="00CC5633"/>
    <w:rsid w:val="00CD4C8D"/>
    <w:rsid w:val="00CF2386"/>
    <w:rsid w:val="00D02483"/>
    <w:rsid w:val="00D025DB"/>
    <w:rsid w:val="00D03661"/>
    <w:rsid w:val="00D07D75"/>
    <w:rsid w:val="00D1263D"/>
    <w:rsid w:val="00D24BBD"/>
    <w:rsid w:val="00D25D34"/>
    <w:rsid w:val="00D30513"/>
    <w:rsid w:val="00D41C19"/>
    <w:rsid w:val="00D827D0"/>
    <w:rsid w:val="00D83A29"/>
    <w:rsid w:val="00DC32C0"/>
    <w:rsid w:val="00DD311E"/>
    <w:rsid w:val="00DE6D74"/>
    <w:rsid w:val="00DF463F"/>
    <w:rsid w:val="00E03524"/>
    <w:rsid w:val="00E046CD"/>
    <w:rsid w:val="00E07306"/>
    <w:rsid w:val="00E12505"/>
    <w:rsid w:val="00E247A5"/>
    <w:rsid w:val="00E47998"/>
    <w:rsid w:val="00E56E6B"/>
    <w:rsid w:val="00E611E9"/>
    <w:rsid w:val="00E669A3"/>
    <w:rsid w:val="00E72A7C"/>
    <w:rsid w:val="00E77495"/>
    <w:rsid w:val="00E84845"/>
    <w:rsid w:val="00E84BC8"/>
    <w:rsid w:val="00EB0E49"/>
    <w:rsid w:val="00EB321C"/>
    <w:rsid w:val="00EB3837"/>
    <w:rsid w:val="00EF36F2"/>
    <w:rsid w:val="00EF7383"/>
    <w:rsid w:val="00F03B77"/>
    <w:rsid w:val="00F31CE3"/>
    <w:rsid w:val="00F41953"/>
    <w:rsid w:val="00F53791"/>
    <w:rsid w:val="00F6092D"/>
    <w:rsid w:val="00F61FA7"/>
    <w:rsid w:val="00F72A77"/>
    <w:rsid w:val="00F83E2C"/>
    <w:rsid w:val="00FB21AC"/>
    <w:rsid w:val="00FB5D10"/>
    <w:rsid w:val="00FD4D28"/>
    <w:rsid w:val="00FE6163"/>
    <w:rsid w:val="00FF1117"/>
    <w:rsid w:val="00FF18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7261B"/>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aliases w:val="2,Bullet list,Colorful List - Accent 12,Grafika nosaukums,H&amp;P List Paragraph,List Paragraph1,Normal bullet 2,Numurets,PPS_Bullet,Saistīto dokumentu saraksts,Strip,Syle 1,Virsraksti"/>
    <w:basedOn w:val="Parasts"/>
    <w:link w:val="SarakstarindkopaRakstz"/>
    <w:uiPriority w:val="1"/>
    <w:qFormat/>
    <w:rsid w:val="007D68B3"/>
    <w:pPr>
      <w:ind w:left="720"/>
      <w:contextualSpacing/>
    </w:pPr>
  </w:style>
  <w:style w:type="character" w:customStyle="1" w:styleId="SarakstarindkopaRakstz">
    <w:name w:val="Saraksta rindkopa Rakstz."/>
    <w:aliases w:val="2 Rakstz.,Bullet list Rakstz.,Colorful List - Accent 12 Rakstz.,Grafika nosaukums Rakstz.,H&amp;P List Paragraph Rakstz.,List Paragraph1 Rakstz.,Normal bullet 2 Rakstz.,Numurets Rakstz.,PPS_Bullet Rakstz.,Strip Rakstz."/>
    <w:link w:val="Sarakstarindkopa"/>
    <w:uiPriority w:val="34"/>
    <w:locked/>
    <w:rsid w:val="004C0390"/>
    <w:rPr>
      <w:rFonts w:eastAsia="Times New Roman"/>
      <w:sz w:val="24"/>
      <w:lang w:val="en-GB" w:eastAsia="en-US"/>
    </w:rPr>
  </w:style>
  <w:style w:type="table" w:styleId="Reatabula">
    <w:name w:val="Table Grid"/>
    <w:basedOn w:val="Parastatabula"/>
    <w:rsid w:val="004C0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rsid w:val="004C0390"/>
    <w:rPr>
      <w:sz w:val="16"/>
      <w:szCs w:val="16"/>
    </w:rPr>
  </w:style>
  <w:style w:type="paragraph" w:styleId="Komentrateksts">
    <w:name w:val="annotation text"/>
    <w:basedOn w:val="Parasts"/>
    <w:link w:val="KomentratekstsRakstz"/>
    <w:rsid w:val="004C0390"/>
    <w:rPr>
      <w:sz w:val="20"/>
    </w:rPr>
  </w:style>
  <w:style w:type="character" w:customStyle="1" w:styleId="KomentratekstsRakstz">
    <w:name w:val="Komentāra teksts Rakstz."/>
    <w:basedOn w:val="Noklusjumarindkopasfonts"/>
    <w:link w:val="Komentrateksts"/>
    <w:rsid w:val="004C0390"/>
    <w:rPr>
      <w:rFonts w:eastAsia="Times New Roman"/>
      <w:lang w:val="en-GB" w:eastAsia="en-US"/>
    </w:rPr>
  </w:style>
  <w:style w:type="paragraph" w:styleId="Vresteksts">
    <w:name w:val="footnote text"/>
    <w:basedOn w:val="Parasts"/>
    <w:link w:val="VrestekstsRakstz"/>
    <w:rsid w:val="004C0390"/>
    <w:rPr>
      <w:sz w:val="20"/>
    </w:rPr>
  </w:style>
  <w:style w:type="character" w:customStyle="1" w:styleId="VrestekstsRakstz">
    <w:name w:val="Vēres teksts Rakstz."/>
    <w:basedOn w:val="Noklusjumarindkopasfonts"/>
    <w:link w:val="Vresteksts"/>
    <w:rsid w:val="004C0390"/>
    <w:rPr>
      <w:rFonts w:eastAsia="Times New Roman"/>
      <w:lang w:val="en-GB" w:eastAsia="en-US"/>
    </w:rPr>
  </w:style>
  <w:style w:type="character" w:styleId="Vresatsauce">
    <w:name w:val="footnote reference"/>
    <w:basedOn w:val="Noklusjumarindkopasfonts"/>
    <w:rsid w:val="004C0390"/>
    <w:rPr>
      <w:vertAlign w:val="superscript"/>
    </w:rPr>
  </w:style>
  <w:style w:type="paragraph" w:styleId="Komentratma">
    <w:name w:val="annotation subject"/>
    <w:basedOn w:val="Komentrateksts"/>
    <w:next w:val="Komentrateksts"/>
    <w:link w:val="KomentratmaRakstz"/>
    <w:rsid w:val="00106D43"/>
    <w:rPr>
      <w:b/>
      <w:bCs/>
    </w:rPr>
  </w:style>
  <w:style w:type="character" w:customStyle="1" w:styleId="KomentratmaRakstz">
    <w:name w:val="Komentāra tēma Rakstz."/>
    <w:basedOn w:val="KomentratekstsRakstz"/>
    <w:link w:val="Komentratma"/>
    <w:rsid w:val="00106D43"/>
    <w:rPr>
      <w:rFonts w:eastAsia="Times New Roman"/>
      <w:b/>
      <w:bCs/>
      <w:lang w:val="en-GB" w:eastAsia="en-US"/>
    </w:rPr>
  </w:style>
  <w:style w:type="character" w:styleId="Izmantotahipersaite">
    <w:name w:val="FollowedHyperlink"/>
    <w:basedOn w:val="Noklusjumarindkopasfonts"/>
    <w:rsid w:val="00507C1B"/>
    <w:rPr>
      <w:color w:val="954F72" w:themeColor="followedHyperlink"/>
      <w:u w:val="single"/>
    </w:rPr>
  </w:style>
  <w:style w:type="paragraph" w:styleId="Prskatjums">
    <w:name w:val="Revision"/>
    <w:hidden/>
    <w:uiPriority w:val="99"/>
    <w:semiHidden/>
    <w:rsid w:val="007A5ED8"/>
    <w:rPr>
      <w:rFonts w:eastAsia="Times New Roman"/>
      <w:sz w:val="24"/>
      <w:lang w:val="en-GB" w:eastAsia="en-US"/>
    </w:rPr>
  </w:style>
  <w:style w:type="paragraph" w:styleId="Pamatteksts">
    <w:name w:val="Body Text"/>
    <w:basedOn w:val="Parasts"/>
    <w:link w:val="PamattekstsRakstz"/>
    <w:uiPriority w:val="1"/>
    <w:qFormat/>
    <w:rsid w:val="004B0D5A"/>
    <w:pPr>
      <w:widowControl w:val="0"/>
      <w:overflowPunct/>
      <w:adjustRightInd/>
      <w:textAlignment w:val="auto"/>
    </w:pPr>
    <w:rPr>
      <w:szCs w:val="24"/>
    </w:rPr>
  </w:style>
  <w:style w:type="character" w:customStyle="1" w:styleId="PamattekstsRakstz">
    <w:name w:val="Pamatteksts Rakstz."/>
    <w:basedOn w:val="Noklusjumarindkopasfonts"/>
    <w:link w:val="Pamatteksts"/>
    <w:uiPriority w:val="1"/>
    <w:rsid w:val="004B0D5A"/>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597324">
      <w:bodyDiv w:val="1"/>
      <w:marLeft w:val="0"/>
      <w:marRight w:val="0"/>
      <w:marTop w:val="0"/>
      <w:marBottom w:val="0"/>
      <w:divBdr>
        <w:top w:val="none" w:sz="0" w:space="0" w:color="auto"/>
        <w:left w:val="none" w:sz="0" w:space="0" w:color="auto"/>
        <w:bottom w:val="none" w:sz="0" w:space="0" w:color="auto"/>
        <w:right w:val="none" w:sz="0" w:space="0" w:color="auto"/>
      </w:divBdr>
    </w:div>
    <w:div w:id="189408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a.libeka@talsi.lv"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7FEB8-E0C3-4497-ABA3-3AD4BA136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3</Pages>
  <Words>4392</Words>
  <Characters>2504</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38</cp:revision>
  <cp:lastPrinted>2024-11-04T08:41:00Z</cp:lastPrinted>
  <dcterms:created xsi:type="dcterms:W3CDTF">2024-04-08T06:13:00Z</dcterms:created>
  <dcterms:modified xsi:type="dcterms:W3CDTF">2024-11-21T14:08:00Z</dcterms:modified>
</cp:coreProperties>
</file>