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511FC" w14:textId="77777777" w:rsidR="00345457" w:rsidRDefault="003626A9">
      <w:pPr>
        <w:spacing w:line="276" w:lineRule="auto"/>
        <w:jc w:val="center"/>
      </w:pPr>
      <w:r>
        <w:rPr>
          <w:noProof/>
        </w:rPr>
        <mc:AlternateContent>
          <mc:Choice Requires="wps">
            <w:drawing>
              <wp:anchor distT="45720" distB="45720" distL="114300" distR="114300" simplePos="0" relativeHeight="251661312" behindDoc="1" locked="0" layoutInCell="1" allowOverlap="1" wp14:anchorId="6E72E401" wp14:editId="48A1F133">
                <wp:simplePos x="0" y="0"/>
                <wp:positionH relativeFrom="margin">
                  <wp:align>right</wp:align>
                </wp:positionH>
                <wp:positionV relativeFrom="paragraph">
                  <wp:posOffset>-598170</wp:posOffset>
                </wp:positionV>
                <wp:extent cx="2360930" cy="1404620"/>
                <wp:effectExtent l="0" t="0" r="0" b="0"/>
                <wp:wrapNone/>
                <wp:docPr id="1"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03A02EA" w14:textId="77777777" w:rsidR="003626A9" w:rsidRPr="00981AEE" w:rsidRDefault="003626A9" w:rsidP="003626A9">
                            <w:pPr>
                              <w:pStyle w:val="Bezatstarpm"/>
                              <w:jc w:val="right"/>
                            </w:pPr>
                            <w:r w:rsidRPr="00981AEE">
                              <w:t>APSTIPRINU</w:t>
                            </w:r>
                          </w:p>
                          <w:p w14:paraId="1C8E8B39" w14:textId="77777777" w:rsidR="003626A9" w:rsidRDefault="003626A9" w:rsidP="003626A9">
                            <w:pPr>
                              <w:pStyle w:val="Bezatstarpm"/>
                              <w:jc w:val="right"/>
                            </w:pPr>
                            <w:r w:rsidRPr="00981AEE">
                              <w:t>PII “</w:t>
                            </w:r>
                            <w:r>
                              <w:t>Papardīte</w:t>
                            </w:r>
                            <w:r w:rsidRPr="00981AEE">
                              <w:t>” vadītāja</w:t>
                            </w:r>
                          </w:p>
                          <w:p w14:paraId="237FD6BC" w14:textId="77777777" w:rsidR="003626A9" w:rsidRPr="00981AEE" w:rsidRDefault="003626A9" w:rsidP="003626A9">
                            <w:pPr>
                              <w:pStyle w:val="Bezatstarpm"/>
                              <w:jc w:val="right"/>
                            </w:pPr>
                          </w:p>
                          <w:p w14:paraId="7A5DB9A5" w14:textId="77777777" w:rsidR="003626A9" w:rsidRDefault="003626A9" w:rsidP="003626A9">
                            <w:pPr>
                              <w:pStyle w:val="Bezatstarpm"/>
                              <w:jc w:val="right"/>
                            </w:pPr>
                            <w:r>
                              <w:t>Dana Šteinberga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lodziņš 2" o:spid="_x0000_s1026" type="#_x0000_t202" style="position:absolute;left:0;text-align:left;margin-left:134.7pt;margin-top:-47.1pt;width:185.9pt;height:110.6pt;z-index:-25165516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" filled="f" stroked="f">
                <v:textbox style="mso-fit-shape-to-text:t">
                  <w:txbxContent>
                    <w:p w:rsidR="003626A9" w:rsidRPr="00981AEE" w:rsidRDefault="003626A9" w:rsidP="003626A9">
                      <w:pPr>
                        <w:pStyle w:val="Bezatstarpm"/>
                        <w:jc w:val="right"/>
                      </w:pPr>
                      <w:r w:rsidRPr="00981AEE">
                        <w:t>APSTIPRINU</w:t>
                      </w:r>
                    </w:p>
                    <w:p w:rsidR="003626A9" w:rsidRDefault="003626A9" w:rsidP="003626A9">
                      <w:pPr>
                        <w:pStyle w:val="Bezatstarpm"/>
                        <w:jc w:val="right"/>
                      </w:pPr>
                      <w:r w:rsidRPr="00981AEE">
                        <w:t>PII “</w:t>
                      </w:r>
                      <w:r>
                        <w:t>Papardīte</w:t>
                      </w:r>
                      <w:r w:rsidRPr="00981AEE">
                        <w:t>” vadītāja</w:t>
                      </w:r>
                    </w:p>
                    <w:p w:rsidR="003626A9" w:rsidRPr="00981AEE" w:rsidRDefault="003626A9" w:rsidP="003626A9">
                      <w:pPr>
                        <w:pStyle w:val="Bezatstarpm"/>
                        <w:jc w:val="right"/>
                      </w:pPr>
                    </w:p>
                    <w:p w:rsidR="003626A9" w:rsidRDefault="003626A9" w:rsidP="003626A9">
                      <w:pPr>
                        <w:pStyle w:val="Bezatstarpm"/>
                        <w:jc w:val="right"/>
                      </w:pPr>
                      <w:r>
                        <w:t>Dana Šteinberga</w:t>
                      </w:r>
                    </w:p>
                  </w:txbxContent>
                </v:textbox>
                <w10:wrap anchorx="margin"/>
              </v:shape>
            </w:pict>
          </mc:Fallback>
        </mc:AlternateContent>
      </w:r>
      <w:r w:rsidRPr="003626A9">
        <w:rPr>
          <w:b/>
          <w:noProof/>
          <w:color w:val="000000"/>
        </w:rPr>
        <mc:AlternateContent>
          <mc:Choice Requires="wps">
            <w:drawing>
              <wp:anchor distT="45720" distB="45720" distL="114300" distR="114300" simplePos="0" relativeHeight="251659264" behindDoc="1" locked="0" layoutInCell="1" allowOverlap="1" wp14:anchorId="07AF0EAB" wp14:editId="61D26121">
                <wp:simplePos x="0" y="0"/>
                <wp:positionH relativeFrom="column">
                  <wp:posOffset>32384</wp:posOffset>
                </wp:positionH>
                <wp:positionV relativeFrom="paragraph">
                  <wp:posOffset>-594360</wp:posOffset>
                </wp:positionV>
                <wp:extent cx="4410075"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404620"/>
                        </a:xfrm>
                        <a:prstGeom prst="rect">
                          <a:avLst/>
                        </a:prstGeom>
                        <a:noFill/>
                        <a:ln w="9525">
                          <a:noFill/>
                          <a:miter lim="800000"/>
                          <a:headEnd/>
                          <a:tailEnd/>
                        </a:ln>
                      </wps:spPr>
                      <wps:txbx>
                        <w:txbxContent>
                          <w:p w14:paraId="59DC7ACF" w14:textId="77777777" w:rsidR="003626A9" w:rsidRDefault="003626A9" w:rsidP="003626A9">
                            <w:pPr>
                              <w:autoSpaceDE w:val="0"/>
                              <w:autoSpaceDN w:val="0"/>
                              <w:adjustRightInd w:val="0"/>
                              <w:rPr>
                                <w:rFonts w:ascii="TimesNewRomanPSMT" w:hAnsi="TimesNewRomanPSMT" w:cs="TimesNewRomanPSMT"/>
                              </w:rPr>
                            </w:pPr>
                            <w:r>
                              <w:rPr>
                                <w:rFonts w:ascii="TimesNewRomanPSMT" w:hAnsi="TimesNewRomanPSMT" w:cs="TimesNewRomanPSMT"/>
                              </w:rPr>
                              <w:t>SASKAŅOTS</w:t>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p>
                          <w:p w14:paraId="7A604BB6" w14:textId="77777777" w:rsidR="003626A9" w:rsidRDefault="003626A9" w:rsidP="003626A9">
                            <w:pPr>
                              <w:autoSpaceDE w:val="0"/>
                              <w:autoSpaceDN w:val="0"/>
                              <w:adjustRightInd w:val="0"/>
                              <w:rPr>
                                <w:rFonts w:ascii="TimesNewRomanPSMT" w:hAnsi="TimesNewRomanPSMT" w:cs="TimesNewRomanPSMT"/>
                              </w:rPr>
                            </w:pPr>
                            <w:r>
                              <w:rPr>
                                <w:rFonts w:ascii="TimesNewRomanPSMT" w:hAnsi="TimesNewRomanPSMT" w:cs="TimesNewRomanPSMT"/>
                              </w:rPr>
                              <w:t xml:space="preserve">ar Talsu novada pašvaldības domes 2024.gada ….. lēmumu </w:t>
                            </w:r>
                            <w:proofErr w:type="spellStart"/>
                            <w:r>
                              <w:rPr>
                                <w:rFonts w:ascii="TimesNewRomanPSMT" w:hAnsi="TimesNewRomanPSMT" w:cs="TimesNewRomanPSMT"/>
                              </w:rPr>
                              <w:t>Nr</w:t>
                            </w:r>
                            <w:proofErr w:type="spellEnd"/>
                            <w:r>
                              <w:rPr>
                                <w:rFonts w:ascii="TimesNewRomanPSMT" w:hAnsi="TimesNewRomanPSMT" w:cs="TimesNewRomanPSMT"/>
                              </w:rPr>
                              <w:t>…..</w:t>
                            </w:r>
                          </w:p>
                          <w:p w14:paraId="5B457043" w14:textId="77777777" w:rsidR="003626A9" w:rsidRDefault="003626A9" w:rsidP="003626A9">
                            <w:pPr>
                              <w:autoSpaceDE w:val="0"/>
                              <w:autoSpaceDN w:val="0"/>
                              <w:adjustRightInd w:val="0"/>
                              <w:rPr>
                                <w:rFonts w:ascii="TimesNewRomanPSMT" w:hAnsi="TimesNewRomanPSMT" w:cs="TimesNewRomanPSMT"/>
                              </w:rPr>
                            </w:pPr>
                            <w:r>
                              <w:rPr>
                                <w:rFonts w:ascii="TimesNewRomanPSMT" w:hAnsi="TimesNewRomanPSMT" w:cs="TimesNewRomanPSMT"/>
                              </w:rPr>
                              <w:t xml:space="preserve">(protokols </w:t>
                            </w:r>
                            <w:proofErr w:type="spellStart"/>
                            <w:r>
                              <w:rPr>
                                <w:rFonts w:ascii="TimesNewRomanPSMT" w:hAnsi="TimesNewRomanPSMT" w:cs="TimesNewRomanPSMT"/>
                              </w:rPr>
                              <w:t>Nr</w:t>
                            </w:r>
                            <w:proofErr w:type="spellEnd"/>
                            <w:r>
                              <w:rPr>
                                <w:rFonts w:ascii="TimesNewRomanPSMT" w:hAnsi="TimesNewRomanPSMT" w:cs="TimesNewRomanPSMT"/>
                              </w:rPr>
                              <w:t>…., ….punkts)</w:t>
                            </w:r>
                          </w:p>
                          <w:p w14:paraId="11F0B0F4" w14:textId="77777777" w:rsidR="003626A9" w:rsidRDefault="003626A9" w:rsidP="003626A9">
                            <w:r>
                              <w:rPr>
                                <w:rFonts w:ascii="TimesNewRomanPSMT" w:hAnsi="TimesNewRomanPSMT" w:cs="TimesNewRomanPSMT"/>
                              </w:rPr>
                              <w:t>Domes priekšsēdētājs A. Āboliņš</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55pt;margin-top:-46.8pt;width:347.2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" filled="f" stroked="f">
                <v:textbox style="mso-fit-shape-to-text:t">
                  <w:txbxContent>
                    <w:p w:rsidR="003626A9" w:rsidRDefault="003626A9" w:rsidP="003626A9">
                      <w:pPr>
                        <w:autoSpaceDE w:val="0"/>
                        <w:autoSpaceDN w:val="0"/>
                        <w:adjustRightInd w:val="0"/>
                        <w:rPr>
                          <w:rFonts w:ascii="TimesNewRomanPSMT" w:hAnsi="TimesNewRomanPSMT" w:cs="TimesNewRomanPSMT"/>
                        </w:rPr>
                      </w:pPr>
                      <w:r>
                        <w:rPr>
                          <w:rFonts w:ascii="TimesNewRomanPSMT" w:hAnsi="TimesNewRomanPSMT" w:cs="TimesNewRomanPSMT"/>
                        </w:rPr>
                        <w:t>SASKAŅOTS</w:t>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r>
                        <w:rPr>
                          <w:rFonts w:ascii="TimesNewRomanPSMT" w:hAnsi="TimesNewRomanPSMT" w:cs="TimesNewRomanPSMT"/>
                        </w:rPr>
                        <w:tab/>
                      </w:r>
                    </w:p>
                    <w:p w:rsidR="003626A9" w:rsidRDefault="003626A9" w:rsidP="003626A9">
                      <w:pPr>
                        <w:autoSpaceDE w:val="0"/>
                        <w:autoSpaceDN w:val="0"/>
                        <w:adjustRightInd w:val="0"/>
                        <w:rPr>
                          <w:rFonts w:ascii="TimesNewRomanPSMT" w:hAnsi="TimesNewRomanPSMT" w:cs="TimesNewRomanPSMT"/>
                        </w:rPr>
                      </w:pPr>
                      <w:r>
                        <w:rPr>
                          <w:rFonts w:ascii="TimesNewRomanPSMT" w:hAnsi="TimesNewRomanPSMT" w:cs="TimesNewRomanPSMT"/>
                        </w:rPr>
                        <w:t xml:space="preserve">ar Talsu novada pašvaldības domes 2024.gada ….. lēmumu </w:t>
                      </w:r>
                      <w:proofErr w:type="spellStart"/>
                      <w:r>
                        <w:rPr>
                          <w:rFonts w:ascii="TimesNewRomanPSMT" w:hAnsi="TimesNewRomanPSMT" w:cs="TimesNewRomanPSMT"/>
                        </w:rPr>
                        <w:t>Nr</w:t>
                      </w:r>
                      <w:proofErr w:type="spellEnd"/>
                      <w:r>
                        <w:rPr>
                          <w:rFonts w:ascii="TimesNewRomanPSMT" w:hAnsi="TimesNewRomanPSMT" w:cs="TimesNewRomanPSMT"/>
                        </w:rPr>
                        <w:t>…..</w:t>
                      </w:r>
                    </w:p>
                    <w:p w:rsidR="003626A9" w:rsidRDefault="003626A9" w:rsidP="003626A9">
                      <w:pPr>
                        <w:autoSpaceDE w:val="0"/>
                        <w:autoSpaceDN w:val="0"/>
                        <w:adjustRightInd w:val="0"/>
                        <w:rPr>
                          <w:rFonts w:ascii="TimesNewRomanPSMT" w:hAnsi="TimesNewRomanPSMT" w:cs="TimesNewRomanPSMT"/>
                        </w:rPr>
                      </w:pPr>
                      <w:r>
                        <w:rPr>
                          <w:rFonts w:ascii="TimesNewRomanPSMT" w:hAnsi="TimesNewRomanPSMT" w:cs="TimesNewRomanPSMT"/>
                        </w:rPr>
                        <w:t xml:space="preserve">(protokols </w:t>
                      </w:r>
                      <w:proofErr w:type="spellStart"/>
                      <w:r>
                        <w:rPr>
                          <w:rFonts w:ascii="TimesNewRomanPSMT" w:hAnsi="TimesNewRomanPSMT" w:cs="TimesNewRomanPSMT"/>
                        </w:rPr>
                        <w:t>Nr</w:t>
                      </w:r>
                      <w:proofErr w:type="spellEnd"/>
                      <w:r>
                        <w:rPr>
                          <w:rFonts w:ascii="TimesNewRomanPSMT" w:hAnsi="TimesNewRomanPSMT" w:cs="TimesNewRomanPSMT"/>
                        </w:rPr>
                        <w:t>…., ….punkts)</w:t>
                      </w:r>
                    </w:p>
                    <w:p w:rsidR="003626A9" w:rsidRDefault="003626A9" w:rsidP="003626A9">
                      <w:r>
                        <w:rPr>
                          <w:rFonts w:ascii="TimesNewRomanPSMT" w:hAnsi="TimesNewRomanPSMT" w:cs="TimesNewRomanPSMT"/>
                        </w:rPr>
                        <w:t>Domes priekšsēdētājs A. Āboliņš</w:t>
                      </w:r>
                    </w:p>
                  </w:txbxContent>
                </v:textbox>
              </v:shape>
            </w:pict>
          </mc:Fallback>
        </mc:AlternateContent>
      </w:r>
      <w:r>
        <w:rPr>
          <w:noProof/>
        </w:rPr>
        <w:drawing>
          <wp:inline distT="0" distB="0" distL="0" distR="0" wp14:anchorId="5EE512DE" wp14:editId="1511AD5C">
            <wp:extent cx="644962" cy="768415"/>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644962" cy="768415"/>
                    </a:xfrm>
                    <a:prstGeom prst="rect">
                      <a:avLst/>
                    </a:prstGeom>
                    <a:ln/>
                  </pic:spPr>
                </pic:pic>
              </a:graphicData>
            </a:graphic>
          </wp:inline>
        </w:drawing>
      </w:r>
    </w:p>
    <w:p w14:paraId="6C2FC690" w14:textId="77777777" w:rsidR="00345457" w:rsidRDefault="003626A9">
      <w:pPr>
        <w:spacing w:line="276" w:lineRule="auto"/>
        <w:jc w:val="center"/>
      </w:pPr>
      <w:r>
        <w:t>Latvijas Republika</w:t>
      </w:r>
    </w:p>
    <w:p w14:paraId="7FE1703B" w14:textId="77777777" w:rsidR="00345457" w:rsidRDefault="003626A9">
      <w:pPr>
        <w:spacing w:line="276" w:lineRule="auto"/>
        <w:jc w:val="center"/>
        <w:rPr>
          <w:b/>
          <w:sz w:val="28"/>
          <w:szCs w:val="28"/>
        </w:rPr>
      </w:pPr>
      <w:r>
        <w:rPr>
          <w:b/>
          <w:sz w:val="28"/>
          <w:szCs w:val="28"/>
        </w:rPr>
        <w:t>TALSU NOVADA PAŠVALDĪBA</w:t>
      </w:r>
    </w:p>
    <w:p w14:paraId="069B7342" w14:textId="77777777" w:rsidR="00345457" w:rsidRDefault="003626A9">
      <w:pPr>
        <w:spacing w:line="276" w:lineRule="auto"/>
        <w:jc w:val="center"/>
        <w:rPr>
          <w:b/>
          <w:sz w:val="32"/>
          <w:szCs w:val="32"/>
        </w:rPr>
      </w:pPr>
      <w:r>
        <w:rPr>
          <w:b/>
          <w:sz w:val="32"/>
          <w:szCs w:val="32"/>
        </w:rPr>
        <w:t>LAIDZES PIRMSSKOLAS IZGLĪTĪBAS IESTĀDE “PAPARDĪTE”</w:t>
      </w:r>
    </w:p>
    <w:p w14:paraId="14A16D24" w14:textId="77777777" w:rsidR="00345457" w:rsidRDefault="003626A9">
      <w:pPr>
        <w:spacing w:line="276" w:lineRule="auto"/>
        <w:jc w:val="center"/>
        <w:rPr>
          <w:sz w:val="22"/>
          <w:szCs w:val="22"/>
        </w:rPr>
      </w:pPr>
      <w:r>
        <w:rPr>
          <w:sz w:val="22"/>
          <w:szCs w:val="22"/>
        </w:rPr>
        <w:t>Nodokļu maksātāja reģistrācijas Nr. 90009113532</w:t>
      </w:r>
    </w:p>
    <w:p w14:paraId="0FE4C078" w14:textId="77777777" w:rsidR="00345457" w:rsidRDefault="003626A9">
      <w:pPr>
        <w:pBdr>
          <w:bottom w:val="single" w:sz="12" w:space="1" w:color="000000"/>
        </w:pBdr>
        <w:ind w:left="-540"/>
        <w:jc w:val="center"/>
        <w:rPr>
          <w:sz w:val="20"/>
          <w:szCs w:val="20"/>
        </w:rPr>
      </w:pPr>
      <w:r>
        <w:rPr>
          <w:sz w:val="20"/>
          <w:szCs w:val="20"/>
        </w:rPr>
        <w:t xml:space="preserve">“Bērnudārzs”, Laidze, Laidzes pagasts, Talsu novads, LV 3280, mob.: 29298991, e-pasts: </w:t>
      </w:r>
      <w:hyperlink r:id="rId7">
        <w:r>
          <w:rPr>
            <w:color w:val="000000"/>
            <w:sz w:val="20"/>
            <w:szCs w:val="20"/>
          </w:rPr>
          <w:t>laidzespiipapardite@talsi.lv</w:t>
        </w:r>
      </w:hyperlink>
    </w:p>
    <w:p w14:paraId="55B86C85" w14:textId="77777777" w:rsidR="00345457" w:rsidRDefault="00345457">
      <w:pPr>
        <w:rPr>
          <w:b/>
          <w:sz w:val="32"/>
          <w:szCs w:val="32"/>
        </w:rPr>
      </w:pPr>
    </w:p>
    <w:p w14:paraId="1F281B9C" w14:textId="77777777" w:rsidR="00345457" w:rsidRDefault="00345457">
      <w:pPr>
        <w:rPr>
          <w:b/>
          <w:sz w:val="32"/>
          <w:szCs w:val="32"/>
        </w:rPr>
      </w:pPr>
    </w:p>
    <w:p w14:paraId="60B7FBB9" w14:textId="77777777" w:rsidR="00345457" w:rsidRDefault="003626A9">
      <w:pPr>
        <w:pBdr>
          <w:top w:val="nil"/>
          <w:left w:val="nil"/>
          <w:bottom w:val="nil"/>
          <w:right w:val="nil"/>
          <w:between w:val="nil"/>
        </w:pBdr>
        <w:jc w:val="center"/>
        <w:rPr>
          <w:color w:val="000000"/>
          <w:sz w:val="32"/>
          <w:szCs w:val="32"/>
        </w:rPr>
      </w:pPr>
      <w:r>
        <w:rPr>
          <w:color w:val="000000"/>
          <w:sz w:val="32"/>
          <w:szCs w:val="32"/>
        </w:rPr>
        <w:t>LAIDZES PIRMSSKOLAS IZGLĪTĪBAS</w:t>
      </w:r>
    </w:p>
    <w:p w14:paraId="0D40D010" w14:textId="77777777" w:rsidR="00345457" w:rsidRDefault="003626A9">
      <w:pPr>
        <w:pBdr>
          <w:top w:val="nil"/>
          <w:left w:val="nil"/>
          <w:bottom w:val="nil"/>
          <w:right w:val="nil"/>
          <w:between w:val="nil"/>
        </w:pBdr>
        <w:jc w:val="center"/>
        <w:rPr>
          <w:color w:val="000000"/>
          <w:sz w:val="32"/>
          <w:szCs w:val="32"/>
        </w:rPr>
      </w:pPr>
      <w:r>
        <w:rPr>
          <w:color w:val="000000"/>
          <w:sz w:val="32"/>
          <w:szCs w:val="32"/>
        </w:rPr>
        <w:t>IESTĀDE “PAPARDĪTE”</w:t>
      </w:r>
    </w:p>
    <w:p w14:paraId="0A7A9FDA" w14:textId="77777777" w:rsidR="00345457" w:rsidRDefault="003626A9">
      <w:pPr>
        <w:pBdr>
          <w:top w:val="nil"/>
          <w:left w:val="nil"/>
          <w:bottom w:val="nil"/>
          <w:right w:val="nil"/>
          <w:between w:val="nil"/>
        </w:pBdr>
        <w:jc w:val="center"/>
        <w:rPr>
          <w:b/>
          <w:color w:val="000000"/>
          <w:sz w:val="32"/>
          <w:szCs w:val="32"/>
        </w:rPr>
      </w:pPr>
      <w:r>
        <w:rPr>
          <w:b/>
          <w:color w:val="000000"/>
          <w:sz w:val="32"/>
          <w:szCs w:val="32"/>
        </w:rPr>
        <w:t>ATTĪSTĪBAS PLĀNS</w:t>
      </w:r>
    </w:p>
    <w:p w14:paraId="1D531DDA" w14:textId="77777777" w:rsidR="00345457" w:rsidRDefault="003626A9">
      <w:pPr>
        <w:pBdr>
          <w:top w:val="nil"/>
          <w:left w:val="nil"/>
          <w:bottom w:val="nil"/>
          <w:right w:val="nil"/>
          <w:between w:val="nil"/>
        </w:pBdr>
        <w:jc w:val="center"/>
        <w:rPr>
          <w:color w:val="000000"/>
          <w:sz w:val="32"/>
          <w:szCs w:val="32"/>
        </w:rPr>
      </w:pPr>
      <w:r>
        <w:rPr>
          <w:color w:val="000000"/>
          <w:sz w:val="32"/>
          <w:szCs w:val="32"/>
        </w:rPr>
        <w:t>2024./2025. – 2026./2027. mācību gadam</w:t>
      </w:r>
    </w:p>
    <w:p w14:paraId="18ACFBC1" w14:textId="77777777" w:rsidR="00345457" w:rsidRDefault="00345457">
      <w:pPr>
        <w:pBdr>
          <w:top w:val="nil"/>
          <w:left w:val="nil"/>
          <w:bottom w:val="nil"/>
          <w:right w:val="nil"/>
          <w:between w:val="nil"/>
        </w:pBdr>
        <w:rPr>
          <w:color w:val="000000"/>
          <w:sz w:val="32"/>
          <w:szCs w:val="32"/>
        </w:rPr>
      </w:pPr>
    </w:p>
    <w:p w14:paraId="3F42E07F" w14:textId="77777777" w:rsidR="00345457" w:rsidRDefault="00345457">
      <w:pPr>
        <w:pBdr>
          <w:top w:val="nil"/>
          <w:left w:val="nil"/>
          <w:bottom w:val="nil"/>
          <w:right w:val="nil"/>
          <w:between w:val="nil"/>
        </w:pBdr>
        <w:jc w:val="center"/>
        <w:rPr>
          <w:color w:val="000000"/>
          <w:sz w:val="32"/>
          <w:szCs w:val="32"/>
        </w:rPr>
      </w:pPr>
    </w:p>
    <w:tbl>
      <w:tblPr>
        <w:tblStyle w:val="a1"/>
        <w:tblW w:w="107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520"/>
      </w:tblGrid>
      <w:tr w:rsidR="00345457" w14:paraId="32951D03" w14:textId="77777777">
        <w:trPr>
          <w:trHeight w:val="397"/>
        </w:trPr>
        <w:tc>
          <w:tcPr>
            <w:tcW w:w="4248" w:type="dxa"/>
            <w:vAlign w:val="center"/>
          </w:tcPr>
          <w:p w14:paraId="03AB499F" w14:textId="77777777" w:rsidR="00345457" w:rsidRDefault="003626A9">
            <w:pPr>
              <w:pBdr>
                <w:top w:val="nil"/>
                <w:left w:val="nil"/>
                <w:bottom w:val="nil"/>
                <w:right w:val="nil"/>
                <w:between w:val="nil"/>
              </w:pBdr>
              <w:rPr>
                <w:b/>
                <w:color w:val="000000"/>
              </w:rPr>
            </w:pPr>
            <w:r>
              <w:rPr>
                <w:b/>
                <w:color w:val="000000"/>
              </w:rPr>
              <w:t>Dibinātājs</w:t>
            </w:r>
          </w:p>
        </w:tc>
        <w:tc>
          <w:tcPr>
            <w:tcW w:w="6520" w:type="dxa"/>
            <w:vAlign w:val="center"/>
          </w:tcPr>
          <w:p w14:paraId="5D34184D" w14:textId="77777777" w:rsidR="00345457" w:rsidRDefault="003626A9">
            <w:pPr>
              <w:pBdr>
                <w:top w:val="nil"/>
                <w:left w:val="nil"/>
                <w:bottom w:val="nil"/>
                <w:right w:val="nil"/>
                <w:between w:val="nil"/>
              </w:pBdr>
              <w:rPr>
                <w:color w:val="000000"/>
              </w:rPr>
            </w:pPr>
            <w:r>
              <w:rPr>
                <w:color w:val="000000"/>
              </w:rPr>
              <w:t>Talsu novada pašvaldība</w:t>
            </w:r>
          </w:p>
        </w:tc>
      </w:tr>
      <w:tr w:rsidR="00345457" w14:paraId="320649E8" w14:textId="77777777">
        <w:trPr>
          <w:trHeight w:val="397"/>
        </w:trPr>
        <w:tc>
          <w:tcPr>
            <w:tcW w:w="4248" w:type="dxa"/>
            <w:vAlign w:val="center"/>
          </w:tcPr>
          <w:p w14:paraId="1D86CA2B" w14:textId="77777777" w:rsidR="00345457" w:rsidRDefault="003626A9">
            <w:pPr>
              <w:pBdr>
                <w:top w:val="nil"/>
                <w:left w:val="nil"/>
                <w:bottom w:val="nil"/>
                <w:right w:val="nil"/>
                <w:between w:val="nil"/>
              </w:pBdr>
              <w:rPr>
                <w:b/>
                <w:color w:val="000000"/>
              </w:rPr>
            </w:pPr>
            <w:r>
              <w:rPr>
                <w:b/>
                <w:color w:val="000000"/>
              </w:rPr>
              <w:t>Izglītības iestādes reģistrācijas numurs</w:t>
            </w:r>
          </w:p>
        </w:tc>
        <w:tc>
          <w:tcPr>
            <w:tcW w:w="6520" w:type="dxa"/>
            <w:vAlign w:val="center"/>
          </w:tcPr>
          <w:p w14:paraId="57069170" w14:textId="77777777" w:rsidR="00345457" w:rsidRDefault="003626A9">
            <w:pPr>
              <w:pBdr>
                <w:top w:val="nil"/>
                <w:left w:val="nil"/>
                <w:bottom w:val="nil"/>
                <w:right w:val="nil"/>
                <w:between w:val="nil"/>
              </w:pBdr>
              <w:rPr>
                <w:color w:val="000000"/>
              </w:rPr>
            </w:pPr>
            <w:r>
              <w:rPr>
                <w:color w:val="333333"/>
              </w:rPr>
              <w:t>4101901589</w:t>
            </w:r>
          </w:p>
        </w:tc>
      </w:tr>
      <w:tr w:rsidR="00345457" w14:paraId="2757C208" w14:textId="77777777">
        <w:trPr>
          <w:trHeight w:val="397"/>
        </w:trPr>
        <w:tc>
          <w:tcPr>
            <w:tcW w:w="4248" w:type="dxa"/>
            <w:vAlign w:val="center"/>
          </w:tcPr>
          <w:p w14:paraId="364E296A" w14:textId="77777777" w:rsidR="00345457" w:rsidRDefault="003626A9">
            <w:pPr>
              <w:pBdr>
                <w:top w:val="nil"/>
                <w:left w:val="nil"/>
                <w:bottom w:val="nil"/>
                <w:right w:val="nil"/>
                <w:between w:val="nil"/>
              </w:pBdr>
              <w:rPr>
                <w:b/>
                <w:color w:val="000000"/>
              </w:rPr>
            </w:pPr>
            <w:r>
              <w:rPr>
                <w:b/>
                <w:color w:val="000000"/>
              </w:rPr>
              <w:t>Izglītības iestādes juridiskā adrese</w:t>
            </w:r>
          </w:p>
        </w:tc>
        <w:tc>
          <w:tcPr>
            <w:tcW w:w="6520" w:type="dxa"/>
            <w:vAlign w:val="center"/>
          </w:tcPr>
          <w:p w14:paraId="6F97A311" w14:textId="77777777" w:rsidR="00345457" w:rsidRDefault="003626A9">
            <w:pPr>
              <w:pBdr>
                <w:top w:val="nil"/>
                <w:left w:val="nil"/>
                <w:bottom w:val="nil"/>
                <w:right w:val="nil"/>
                <w:between w:val="nil"/>
              </w:pBdr>
              <w:rPr>
                <w:color w:val="000000"/>
              </w:rPr>
            </w:pPr>
            <w:r>
              <w:rPr>
                <w:color w:val="000000"/>
              </w:rPr>
              <w:t>“Bērnudārzs”, Laidze, Laidzes pagasts, Talsu novads, LV-3280</w:t>
            </w:r>
          </w:p>
        </w:tc>
      </w:tr>
      <w:tr w:rsidR="00345457" w14:paraId="73639ABC" w14:textId="77777777">
        <w:trPr>
          <w:trHeight w:val="397"/>
        </w:trPr>
        <w:tc>
          <w:tcPr>
            <w:tcW w:w="4248" w:type="dxa"/>
            <w:vAlign w:val="center"/>
          </w:tcPr>
          <w:p w14:paraId="6CBB744F" w14:textId="77777777" w:rsidR="00345457" w:rsidRDefault="003626A9">
            <w:pPr>
              <w:pBdr>
                <w:top w:val="nil"/>
                <w:left w:val="nil"/>
                <w:bottom w:val="nil"/>
                <w:right w:val="nil"/>
                <w:between w:val="nil"/>
              </w:pBdr>
              <w:rPr>
                <w:b/>
                <w:color w:val="000000"/>
              </w:rPr>
            </w:pPr>
            <w:r>
              <w:rPr>
                <w:b/>
                <w:color w:val="000000"/>
              </w:rPr>
              <w:t>Tālrunis</w:t>
            </w:r>
          </w:p>
        </w:tc>
        <w:tc>
          <w:tcPr>
            <w:tcW w:w="6520" w:type="dxa"/>
            <w:vAlign w:val="center"/>
          </w:tcPr>
          <w:p w14:paraId="6E69FEDF" w14:textId="77777777" w:rsidR="00345457" w:rsidRDefault="003626A9">
            <w:pPr>
              <w:pBdr>
                <w:top w:val="nil"/>
                <w:left w:val="nil"/>
                <w:bottom w:val="nil"/>
                <w:right w:val="nil"/>
                <w:between w:val="nil"/>
              </w:pBdr>
              <w:rPr>
                <w:color w:val="000000"/>
              </w:rPr>
            </w:pPr>
            <w:r>
              <w:rPr>
                <w:color w:val="000000"/>
              </w:rPr>
              <w:t>29298991</w:t>
            </w:r>
          </w:p>
        </w:tc>
      </w:tr>
      <w:tr w:rsidR="00345457" w14:paraId="2EC2F69B" w14:textId="77777777">
        <w:trPr>
          <w:trHeight w:val="397"/>
        </w:trPr>
        <w:tc>
          <w:tcPr>
            <w:tcW w:w="4248" w:type="dxa"/>
            <w:vAlign w:val="center"/>
          </w:tcPr>
          <w:p w14:paraId="4F340386" w14:textId="77777777" w:rsidR="00345457" w:rsidRDefault="003626A9">
            <w:pPr>
              <w:pBdr>
                <w:top w:val="nil"/>
                <w:left w:val="nil"/>
                <w:bottom w:val="nil"/>
                <w:right w:val="nil"/>
                <w:between w:val="nil"/>
              </w:pBdr>
              <w:rPr>
                <w:b/>
                <w:color w:val="000000"/>
              </w:rPr>
            </w:pPr>
            <w:r>
              <w:rPr>
                <w:b/>
                <w:color w:val="000000"/>
              </w:rPr>
              <w:t>e-pasts</w:t>
            </w:r>
          </w:p>
        </w:tc>
        <w:tc>
          <w:tcPr>
            <w:tcW w:w="6520" w:type="dxa"/>
            <w:vAlign w:val="center"/>
          </w:tcPr>
          <w:p w14:paraId="197814CF" w14:textId="77777777" w:rsidR="00345457" w:rsidRDefault="003626A9">
            <w:pPr>
              <w:pBdr>
                <w:top w:val="nil"/>
                <w:left w:val="nil"/>
                <w:bottom w:val="nil"/>
                <w:right w:val="nil"/>
                <w:between w:val="nil"/>
              </w:pBdr>
              <w:rPr>
                <w:color w:val="000000"/>
              </w:rPr>
            </w:pPr>
            <w:r>
              <w:rPr>
                <w:color w:val="000000"/>
              </w:rPr>
              <w:t>laidzespiipapardite@talsi.lv</w:t>
            </w:r>
          </w:p>
        </w:tc>
      </w:tr>
      <w:tr w:rsidR="00345457" w14:paraId="68D4F28E" w14:textId="77777777">
        <w:trPr>
          <w:trHeight w:val="397"/>
        </w:trPr>
        <w:tc>
          <w:tcPr>
            <w:tcW w:w="4248" w:type="dxa"/>
            <w:vAlign w:val="center"/>
          </w:tcPr>
          <w:p w14:paraId="087B7500" w14:textId="77777777" w:rsidR="00345457" w:rsidRDefault="003626A9">
            <w:pPr>
              <w:pBdr>
                <w:top w:val="nil"/>
                <w:left w:val="nil"/>
                <w:bottom w:val="nil"/>
                <w:right w:val="nil"/>
                <w:between w:val="nil"/>
              </w:pBdr>
              <w:rPr>
                <w:b/>
                <w:color w:val="000000"/>
              </w:rPr>
            </w:pPr>
            <w:r>
              <w:rPr>
                <w:b/>
                <w:color w:val="000000"/>
              </w:rPr>
              <w:t>Vadītāja</w:t>
            </w:r>
          </w:p>
        </w:tc>
        <w:tc>
          <w:tcPr>
            <w:tcW w:w="6520" w:type="dxa"/>
            <w:vAlign w:val="center"/>
          </w:tcPr>
          <w:p w14:paraId="03442891" w14:textId="77777777" w:rsidR="00345457" w:rsidRDefault="003626A9">
            <w:pPr>
              <w:pBdr>
                <w:top w:val="nil"/>
                <w:left w:val="nil"/>
                <w:bottom w:val="nil"/>
                <w:right w:val="nil"/>
                <w:between w:val="nil"/>
              </w:pBdr>
              <w:rPr>
                <w:color w:val="000000"/>
              </w:rPr>
            </w:pPr>
            <w:r>
              <w:rPr>
                <w:color w:val="000000"/>
              </w:rPr>
              <w:t>Dana Šteinberga</w:t>
            </w:r>
          </w:p>
        </w:tc>
      </w:tr>
    </w:tbl>
    <w:p w14:paraId="4C6A0E0D" w14:textId="77777777" w:rsidR="00345457" w:rsidRDefault="00345457">
      <w:pPr>
        <w:pBdr>
          <w:top w:val="nil"/>
          <w:left w:val="nil"/>
          <w:bottom w:val="nil"/>
          <w:right w:val="nil"/>
          <w:between w:val="nil"/>
        </w:pBdr>
        <w:rPr>
          <w:color w:val="000000"/>
          <w:sz w:val="32"/>
          <w:szCs w:val="32"/>
        </w:rPr>
      </w:pPr>
    </w:p>
    <w:p w14:paraId="1BA9D8C0" w14:textId="77777777" w:rsidR="00A16718" w:rsidRDefault="00A16718" w:rsidP="00A16718">
      <w:pPr>
        <w:pStyle w:val="Bezatstarpm"/>
        <w:spacing w:line="360" w:lineRule="auto"/>
        <w:ind w:firstLine="567"/>
        <w:jc w:val="both"/>
      </w:pPr>
    </w:p>
    <w:p w14:paraId="5DECF0ED" w14:textId="77777777" w:rsidR="00A16718" w:rsidRPr="00A16718" w:rsidRDefault="00A16718" w:rsidP="00A16718">
      <w:pPr>
        <w:pStyle w:val="Bezatstarpm"/>
        <w:spacing w:line="360" w:lineRule="auto"/>
        <w:jc w:val="both"/>
        <w:rPr>
          <w:b/>
        </w:rPr>
      </w:pPr>
      <w:r w:rsidRPr="00A16718">
        <w:rPr>
          <w:b/>
        </w:rPr>
        <w:lastRenderedPageBreak/>
        <w:t>Iestādes vispārīgs raksturojums</w:t>
      </w:r>
    </w:p>
    <w:p w14:paraId="65E39042" w14:textId="77777777" w:rsidR="00A16718" w:rsidRPr="00A16718" w:rsidRDefault="00A16718" w:rsidP="00A16718">
      <w:pPr>
        <w:pStyle w:val="Bezatstarpm"/>
        <w:spacing w:line="360" w:lineRule="auto"/>
        <w:ind w:firstLine="567"/>
        <w:jc w:val="both"/>
      </w:pPr>
      <w:r w:rsidRPr="00A16718">
        <w:t>Pirmsskolas izglītības iestādē “</w:t>
      </w:r>
      <w:r>
        <w:t>Papardīte</w:t>
      </w:r>
      <w:r w:rsidRPr="00A16718">
        <w:t>”( turpmāk - Izglītības iestāde) ir Talsu novada pašvaldības dibināta vispārējās izglītības iestāde, kas  īsteno vispārējās pirmsskolas izglītības programmu (programmas kods 01011111), 10.01.2011. licence Nr. V-3428. Izglītības iestādes darbības tiesiskais pamats ir Izglītības likums, Vispārējās izglītības likums, iestādes dibinātāja izdotie normatīvie akti un iestādes nolikums.</w:t>
      </w:r>
    </w:p>
    <w:p w14:paraId="66221DD9" w14:textId="77777777" w:rsidR="00A16718" w:rsidRDefault="00A16718" w:rsidP="00A16718">
      <w:pPr>
        <w:pStyle w:val="Bezatstarpm"/>
        <w:spacing w:line="360" w:lineRule="auto"/>
        <w:ind w:firstLine="567"/>
        <w:jc w:val="both"/>
      </w:pPr>
      <w:r w:rsidRPr="00A16718">
        <w:t xml:space="preserve">Izglītības iestādē ir </w:t>
      </w:r>
      <w:r>
        <w:t>3</w:t>
      </w:r>
      <w:r w:rsidRPr="00A16718">
        <w:t xml:space="preserve"> </w:t>
      </w:r>
      <w:r>
        <w:t xml:space="preserve">jaukta vecuma </w:t>
      </w:r>
      <w:r w:rsidRPr="00A16718">
        <w:t xml:space="preserve">pirmsskolas grupas, izglītojamo skaits 2023./2024. mācību gada noslēgumā </w:t>
      </w:r>
      <w:r>
        <w:t>49</w:t>
      </w:r>
      <w:r w:rsidRPr="00A16718">
        <w:t xml:space="preserve"> izglītojamie. Ar izglītojamiem strādā </w:t>
      </w:r>
      <w:r>
        <w:t>7</w:t>
      </w:r>
      <w:r w:rsidRPr="00A16718">
        <w:t xml:space="preserve"> pirmsskolas pedagogi, pirmsskolas sporta skolotājs,  mūzikas skolotājs. Ir pieejams atbalsta personāls: skolotājs logopēds, izglītības psihologs - sadarbībā ar Talsu novada Izglītības pārvaldi. Izglītības iestādei ir optimāls tehniskā personāla nodrošinājums. </w:t>
      </w:r>
    </w:p>
    <w:p w14:paraId="45E000EC" w14:textId="77777777" w:rsidR="00A16718" w:rsidRDefault="00A16718" w:rsidP="00A16718">
      <w:pPr>
        <w:pStyle w:val="Bezatstarpm"/>
        <w:spacing w:line="360" w:lineRule="auto"/>
        <w:ind w:firstLine="567"/>
        <w:jc w:val="both"/>
      </w:pPr>
    </w:p>
    <w:p w14:paraId="3D903793" w14:textId="77777777" w:rsidR="00A16718" w:rsidRPr="00A16718" w:rsidRDefault="00A16718" w:rsidP="00A16718">
      <w:pPr>
        <w:spacing w:after="160"/>
        <w:rPr>
          <w:b/>
          <w:sz w:val="22"/>
          <w:lang w:val="en-GB"/>
        </w:rPr>
      </w:pPr>
      <w:r>
        <w:rPr>
          <w:b/>
          <w:bCs/>
          <w:szCs w:val="28"/>
        </w:rPr>
        <w:t>I</w:t>
      </w:r>
      <w:r w:rsidRPr="00A16718">
        <w:rPr>
          <w:b/>
          <w:bCs/>
          <w:szCs w:val="28"/>
        </w:rPr>
        <w:t>zglītības iestādes attīstība plāna izstrādē izmantoti plānošanas dokumenti</w:t>
      </w:r>
    </w:p>
    <w:p w14:paraId="60B0D413" w14:textId="77777777" w:rsidR="00345457" w:rsidRDefault="003626A9">
      <w:pPr>
        <w:spacing w:line="360" w:lineRule="auto"/>
        <w:ind w:firstLine="567"/>
        <w:jc w:val="both"/>
      </w:pPr>
      <w:r>
        <w:t xml:space="preserve">Laidzes pirmsskolas izglītības iestādes “Papardīte” Attīstības plāns 2024. – 2027. gadam ir vidēja termiņa izglītības iestādes attīstības plānošanas dokuments. Tas izstrādāts sasaistē ar Latvijas Nacionālo attīstības plānu 2021. – 2027. gadam, Izglītības attīstības pamatnostādnēm 2021. – 2027. gadam, Talsu novada Attīstības programmu 2022. – 2028. gadam, Talsu novada Izglītības nozares attīstības stratēģiju 2023. – 2028. gadam. </w:t>
      </w:r>
    </w:p>
    <w:p w14:paraId="7AC4B64A" w14:textId="77777777" w:rsidR="00345457" w:rsidRDefault="003626A9">
      <w:pPr>
        <w:spacing w:line="360" w:lineRule="auto"/>
        <w:ind w:firstLine="567"/>
        <w:jc w:val="both"/>
      </w:pPr>
      <w:r>
        <w:t>Attīstības plāns ir dokuments, kurā noteiktas izglītības iestādes attīstības prioritātes un veicamie stratēģiskie mērķi un uzdevumi četrās izvirzītajās kvalitātes jomās: ATBILSTĪBA MĒRĶIEM (kompetences un sasniegumi, izglītības turpināšana, vienlīdzība un iekļaušana) KVALITATĪVAS  MĀCĪBAS (mācīšana un mācīšanās, pedagogu profesionālā kapacitāte), IEKĻAUJOŠA VIDE (pieejamība, drošība un psiholoģiskā labklājība, infrastruktūra un resursi), LABA PĀRVALDĪBA (administratīvā efektivitāte, vadības profesionālā kapacitāte, atbalsts un sadarbība).</w:t>
      </w:r>
    </w:p>
    <w:p w14:paraId="67922978" w14:textId="77777777" w:rsidR="00345457" w:rsidRDefault="00345457">
      <w:pPr>
        <w:spacing w:line="360" w:lineRule="auto"/>
        <w:ind w:firstLine="567"/>
        <w:jc w:val="both"/>
      </w:pPr>
    </w:p>
    <w:p w14:paraId="6D4DD2B5" w14:textId="77777777" w:rsidR="00345457" w:rsidRDefault="003626A9">
      <w:pPr>
        <w:pBdr>
          <w:top w:val="nil"/>
          <w:left w:val="nil"/>
          <w:bottom w:val="nil"/>
          <w:right w:val="nil"/>
          <w:between w:val="nil"/>
        </w:pBdr>
        <w:spacing w:line="360" w:lineRule="auto"/>
        <w:jc w:val="both"/>
        <w:rPr>
          <w:b/>
          <w:color w:val="000000"/>
        </w:rPr>
      </w:pPr>
      <w:r>
        <w:rPr>
          <w:b/>
          <w:color w:val="000000"/>
        </w:rPr>
        <w:t>Izglītības iestādes misija</w:t>
      </w:r>
    </w:p>
    <w:p w14:paraId="5D995C18" w14:textId="77777777" w:rsidR="00345457" w:rsidRDefault="003626A9">
      <w:pPr>
        <w:pBdr>
          <w:top w:val="nil"/>
          <w:left w:val="nil"/>
          <w:bottom w:val="nil"/>
          <w:right w:val="nil"/>
          <w:between w:val="nil"/>
        </w:pBdr>
        <w:spacing w:line="360" w:lineRule="auto"/>
        <w:jc w:val="both"/>
        <w:rPr>
          <w:color w:val="000000"/>
        </w:rPr>
      </w:pPr>
      <w:r>
        <w:rPr>
          <w:b/>
          <w:color w:val="000000"/>
        </w:rPr>
        <w:tab/>
      </w:r>
      <w:r>
        <w:rPr>
          <w:color w:val="000000"/>
        </w:rPr>
        <w:t>Sabiedrībai atvērta mūsdienīga pirmsskolas izglītības iestāde ar kompetentiem pedagogiem, kurā caur drošu, attīstošu vidi un aktivitātēm tiek veidota izglītojamo personība, attīstītas viņu prasmes, iemaņas un ielikts pamats tālākai dzīves skolai.</w:t>
      </w:r>
    </w:p>
    <w:p w14:paraId="5F6EE5C0" w14:textId="77777777" w:rsidR="00A16718" w:rsidRDefault="00A16718">
      <w:pPr>
        <w:pBdr>
          <w:top w:val="nil"/>
          <w:left w:val="nil"/>
          <w:bottom w:val="nil"/>
          <w:right w:val="nil"/>
          <w:between w:val="nil"/>
        </w:pBdr>
        <w:spacing w:line="360" w:lineRule="auto"/>
        <w:jc w:val="both"/>
        <w:rPr>
          <w:b/>
          <w:color w:val="000000"/>
        </w:rPr>
      </w:pPr>
    </w:p>
    <w:p w14:paraId="3C70D935" w14:textId="77777777" w:rsidR="00A16718" w:rsidRDefault="00A16718">
      <w:pPr>
        <w:pBdr>
          <w:top w:val="nil"/>
          <w:left w:val="nil"/>
          <w:bottom w:val="nil"/>
          <w:right w:val="nil"/>
          <w:between w:val="nil"/>
        </w:pBdr>
        <w:spacing w:line="360" w:lineRule="auto"/>
        <w:jc w:val="both"/>
        <w:rPr>
          <w:b/>
          <w:color w:val="000000"/>
        </w:rPr>
      </w:pPr>
    </w:p>
    <w:p w14:paraId="504993A7" w14:textId="77777777" w:rsidR="00345457" w:rsidRDefault="003626A9">
      <w:pPr>
        <w:pBdr>
          <w:top w:val="nil"/>
          <w:left w:val="nil"/>
          <w:bottom w:val="nil"/>
          <w:right w:val="nil"/>
          <w:between w:val="nil"/>
        </w:pBdr>
        <w:spacing w:line="360" w:lineRule="auto"/>
        <w:jc w:val="both"/>
        <w:rPr>
          <w:b/>
          <w:color w:val="000000"/>
        </w:rPr>
      </w:pPr>
      <w:r>
        <w:rPr>
          <w:b/>
          <w:color w:val="000000"/>
        </w:rPr>
        <w:lastRenderedPageBreak/>
        <w:t>Izglītības iestādes vīzija par izglītojamo</w:t>
      </w:r>
    </w:p>
    <w:p w14:paraId="31B25FDC" w14:textId="77777777" w:rsidR="00345457" w:rsidRDefault="003626A9">
      <w:pPr>
        <w:numPr>
          <w:ilvl w:val="0"/>
          <w:numId w:val="3"/>
        </w:numPr>
        <w:pBdr>
          <w:top w:val="nil"/>
          <w:left w:val="nil"/>
          <w:bottom w:val="nil"/>
          <w:right w:val="nil"/>
          <w:between w:val="nil"/>
        </w:pBdr>
        <w:spacing w:line="360" w:lineRule="auto"/>
        <w:ind w:left="993" w:hanging="283"/>
        <w:jc w:val="both"/>
      </w:pPr>
      <w:r>
        <w:t>Izglītojamais ir atbildīgs, radošs un aktīvs sabiedrības dalībnieks, kurš ieklausās, vēro, pēta apkārtni, pasauli;</w:t>
      </w:r>
    </w:p>
    <w:p w14:paraId="23144DDF" w14:textId="77777777" w:rsidR="00345457" w:rsidRDefault="003626A9">
      <w:pPr>
        <w:numPr>
          <w:ilvl w:val="0"/>
          <w:numId w:val="3"/>
        </w:numPr>
        <w:pBdr>
          <w:top w:val="nil"/>
          <w:left w:val="nil"/>
          <w:bottom w:val="nil"/>
          <w:right w:val="nil"/>
          <w:between w:val="nil"/>
        </w:pBdr>
        <w:spacing w:line="360" w:lineRule="auto"/>
        <w:ind w:left="993" w:hanging="283"/>
        <w:jc w:val="both"/>
      </w:pPr>
      <w:r>
        <w:t>Izglītojamais apzinās savas emocijas un uzvedību, kontrolē un vada tās;</w:t>
      </w:r>
    </w:p>
    <w:p w14:paraId="5CFC1A69" w14:textId="77777777" w:rsidR="00345457" w:rsidRDefault="00345457">
      <w:pPr>
        <w:pBdr>
          <w:top w:val="nil"/>
          <w:left w:val="nil"/>
          <w:bottom w:val="nil"/>
          <w:right w:val="nil"/>
          <w:between w:val="nil"/>
        </w:pBdr>
        <w:spacing w:line="360" w:lineRule="auto"/>
        <w:jc w:val="both"/>
      </w:pPr>
    </w:p>
    <w:p w14:paraId="4E8E030A" w14:textId="77777777" w:rsidR="00345457" w:rsidRDefault="003626A9">
      <w:pPr>
        <w:pBdr>
          <w:top w:val="nil"/>
          <w:left w:val="nil"/>
          <w:bottom w:val="nil"/>
          <w:right w:val="nil"/>
          <w:between w:val="nil"/>
        </w:pBdr>
        <w:spacing w:line="360" w:lineRule="auto"/>
        <w:jc w:val="both"/>
        <w:rPr>
          <w:b/>
          <w:color w:val="000000"/>
        </w:rPr>
      </w:pPr>
      <w:r>
        <w:rPr>
          <w:b/>
          <w:color w:val="000000"/>
        </w:rPr>
        <w:t>Izglītības iestādes vērtības cilvēkcentrētā veidā</w:t>
      </w:r>
    </w:p>
    <w:p w14:paraId="391768C1" w14:textId="77777777" w:rsidR="00345457" w:rsidRDefault="003626A9">
      <w:pPr>
        <w:pBdr>
          <w:top w:val="nil"/>
          <w:left w:val="nil"/>
          <w:bottom w:val="nil"/>
          <w:right w:val="nil"/>
          <w:between w:val="nil"/>
        </w:pBdr>
        <w:spacing w:line="360" w:lineRule="auto"/>
        <w:jc w:val="both"/>
        <w:rPr>
          <w:color w:val="000000"/>
        </w:rPr>
      </w:pPr>
      <w:r>
        <w:rPr>
          <w:color w:val="000000"/>
        </w:rPr>
        <w:tab/>
        <w:t>cieņa, atbildība, sadarbība, drošība.</w:t>
      </w:r>
    </w:p>
    <w:p w14:paraId="521A90F3" w14:textId="77777777" w:rsidR="00345457" w:rsidRDefault="00345457">
      <w:pPr>
        <w:pBdr>
          <w:top w:val="nil"/>
          <w:left w:val="nil"/>
          <w:bottom w:val="nil"/>
          <w:right w:val="nil"/>
          <w:between w:val="nil"/>
        </w:pBdr>
        <w:spacing w:line="360" w:lineRule="auto"/>
        <w:jc w:val="both"/>
        <w:rPr>
          <w:color w:val="000000"/>
        </w:rPr>
      </w:pPr>
      <w:bookmarkStart w:id="0" w:name="_heading=h.gjdgxs" w:colFirst="0" w:colLast="0"/>
      <w:bookmarkEnd w:id="0"/>
    </w:p>
    <w:p w14:paraId="60379623" w14:textId="77777777" w:rsidR="00345457" w:rsidRDefault="003626A9">
      <w:pPr>
        <w:pBdr>
          <w:top w:val="nil"/>
          <w:left w:val="nil"/>
          <w:bottom w:val="nil"/>
          <w:right w:val="nil"/>
          <w:between w:val="nil"/>
        </w:pBdr>
        <w:spacing w:line="360" w:lineRule="auto"/>
        <w:jc w:val="both"/>
        <w:rPr>
          <w:b/>
        </w:rPr>
      </w:pPr>
      <w:r>
        <w:rPr>
          <w:b/>
          <w:color w:val="000000"/>
        </w:rPr>
        <w:t>Izglītības iestādes darbības mērķis un uzdevumi</w:t>
      </w:r>
    </w:p>
    <w:p w14:paraId="4F87B114" w14:textId="77777777" w:rsidR="00345457" w:rsidRDefault="003626A9">
      <w:pPr>
        <w:pBdr>
          <w:top w:val="nil"/>
          <w:left w:val="nil"/>
          <w:bottom w:val="nil"/>
          <w:right w:val="nil"/>
          <w:between w:val="nil"/>
        </w:pBdr>
        <w:spacing w:line="360" w:lineRule="auto"/>
        <w:ind w:firstLine="720"/>
        <w:jc w:val="both"/>
      </w:pPr>
      <w:r>
        <w:t>Mūsdienīga mācību un audzināšanas procesa īstenošana, mērķtiecīgi nodrošinot izglītojamajam iespēju sagatavoties pamatizglītības apguvei, ievērojot sistemātiskumu un pēctecības principus:</w:t>
      </w:r>
    </w:p>
    <w:p w14:paraId="23A1297A" w14:textId="77777777" w:rsidR="00345457" w:rsidRDefault="003626A9">
      <w:pPr>
        <w:numPr>
          <w:ilvl w:val="0"/>
          <w:numId w:val="1"/>
        </w:numPr>
        <w:pBdr>
          <w:top w:val="nil"/>
          <w:left w:val="nil"/>
          <w:bottom w:val="nil"/>
          <w:right w:val="nil"/>
          <w:between w:val="nil"/>
        </w:pBdr>
        <w:spacing w:line="360" w:lineRule="auto"/>
        <w:jc w:val="both"/>
      </w:pPr>
      <w:r>
        <w:t>veikt mācību satura apguves plānošanu atbilstoši pirmsskolas vadlīnijās noteiktajiem mērķiem;</w:t>
      </w:r>
    </w:p>
    <w:p w14:paraId="78C105A8" w14:textId="77777777" w:rsidR="00345457" w:rsidRDefault="003626A9">
      <w:pPr>
        <w:numPr>
          <w:ilvl w:val="0"/>
          <w:numId w:val="1"/>
        </w:numPr>
        <w:pBdr>
          <w:top w:val="nil"/>
          <w:left w:val="nil"/>
          <w:bottom w:val="nil"/>
          <w:right w:val="nil"/>
          <w:between w:val="nil"/>
        </w:pBdr>
        <w:spacing w:line="360" w:lineRule="auto"/>
        <w:jc w:val="both"/>
      </w:pPr>
      <w:r>
        <w:t>sekmēt izglītojamo līdzdalību mācību procesa plānošanā;</w:t>
      </w:r>
    </w:p>
    <w:p w14:paraId="20030428" w14:textId="77777777" w:rsidR="00345457" w:rsidRDefault="003626A9">
      <w:pPr>
        <w:numPr>
          <w:ilvl w:val="0"/>
          <w:numId w:val="1"/>
        </w:numPr>
        <w:pBdr>
          <w:top w:val="nil"/>
          <w:left w:val="nil"/>
          <w:bottom w:val="nil"/>
          <w:right w:val="nil"/>
          <w:between w:val="nil"/>
        </w:pBdr>
        <w:spacing w:line="360" w:lineRule="auto"/>
        <w:jc w:val="both"/>
      </w:pPr>
      <w:r>
        <w:t>nodrošināt sistemātisku izglītojamo sasniegumu vērtēšanu, ar mērķi uzlabot mācīšanu un mācīšanos;</w:t>
      </w:r>
    </w:p>
    <w:p w14:paraId="2EC32B67" w14:textId="77777777" w:rsidR="00345457" w:rsidRDefault="003626A9">
      <w:pPr>
        <w:numPr>
          <w:ilvl w:val="0"/>
          <w:numId w:val="1"/>
        </w:numPr>
        <w:pBdr>
          <w:top w:val="nil"/>
          <w:left w:val="nil"/>
          <w:bottom w:val="nil"/>
          <w:right w:val="nil"/>
          <w:between w:val="nil"/>
        </w:pBdr>
        <w:spacing w:line="360" w:lineRule="auto"/>
        <w:jc w:val="both"/>
      </w:pPr>
      <w:r>
        <w:t>veicināt sadarbību ar izglītojamo vecākiem/likumiskajiem pārstāvjiem, iesaistot ikdienas aktivitātēs, mācību procesā, izglītības iestādes attīstības plānošanā un pašvērtēšanā;</w:t>
      </w:r>
    </w:p>
    <w:p w14:paraId="1064E317" w14:textId="77777777" w:rsidR="00345457" w:rsidRDefault="003626A9">
      <w:pPr>
        <w:numPr>
          <w:ilvl w:val="0"/>
          <w:numId w:val="1"/>
        </w:numPr>
        <w:pBdr>
          <w:top w:val="nil"/>
          <w:left w:val="nil"/>
          <w:bottom w:val="nil"/>
          <w:right w:val="nil"/>
          <w:between w:val="nil"/>
        </w:pBdr>
        <w:spacing w:line="360" w:lineRule="auto"/>
        <w:jc w:val="both"/>
      </w:pPr>
      <w:r>
        <w:t>nodrošinot izglītojamajiem emocionāli drošu un pārraugāmu vidi.</w:t>
      </w:r>
    </w:p>
    <w:p w14:paraId="0968A693" w14:textId="77777777" w:rsidR="00345457" w:rsidRDefault="00345457">
      <w:pPr>
        <w:pBdr>
          <w:top w:val="nil"/>
          <w:left w:val="nil"/>
          <w:bottom w:val="nil"/>
          <w:right w:val="nil"/>
          <w:between w:val="nil"/>
        </w:pBdr>
        <w:spacing w:line="360" w:lineRule="auto"/>
        <w:ind w:left="720"/>
        <w:jc w:val="both"/>
        <w:rPr>
          <w:color w:val="000000"/>
        </w:rPr>
      </w:pPr>
    </w:p>
    <w:p w14:paraId="0ECB183E" w14:textId="77777777" w:rsidR="00345457" w:rsidRDefault="003626A9">
      <w:pPr>
        <w:pBdr>
          <w:top w:val="nil"/>
          <w:left w:val="nil"/>
          <w:bottom w:val="nil"/>
          <w:right w:val="nil"/>
          <w:between w:val="nil"/>
        </w:pBdr>
        <w:spacing w:line="360" w:lineRule="auto"/>
        <w:jc w:val="both"/>
        <w:rPr>
          <w:b/>
          <w:color w:val="000000"/>
        </w:rPr>
      </w:pPr>
      <w:r>
        <w:rPr>
          <w:b/>
          <w:color w:val="000000"/>
        </w:rPr>
        <w:t>Audzināšanas darba prioritātes trim gadiem</w:t>
      </w:r>
    </w:p>
    <w:p w14:paraId="206DB6E7" w14:textId="77777777" w:rsidR="00345457" w:rsidRDefault="003626A9">
      <w:pPr>
        <w:pStyle w:val="Virsraksts4"/>
        <w:keepNext w:val="0"/>
        <w:keepLines w:val="0"/>
        <w:numPr>
          <w:ilvl w:val="0"/>
          <w:numId w:val="2"/>
        </w:numPr>
        <w:shd w:val="clear" w:color="auto" w:fill="FFFFFF"/>
        <w:spacing w:before="160" w:after="0" w:line="360" w:lineRule="auto"/>
        <w:jc w:val="both"/>
        <w:rPr>
          <w:b w:val="0"/>
        </w:rPr>
      </w:pPr>
      <w:bookmarkStart w:id="1" w:name="_heading=h.hbdqnvjp7so0" w:colFirst="0" w:colLast="0"/>
      <w:bookmarkEnd w:id="1"/>
      <w:r>
        <w:rPr>
          <w:b w:val="0"/>
        </w:rPr>
        <w:t>Audzināšanas procesā veicināt izglītojamo izpratni par vērtībām un tikumiem, kā arī veidot un attīstīt vērtībās balstītus ieradumus.</w:t>
      </w:r>
    </w:p>
    <w:p w14:paraId="2C0E6E1F" w14:textId="77777777" w:rsidR="00345457" w:rsidRDefault="003626A9">
      <w:pPr>
        <w:numPr>
          <w:ilvl w:val="0"/>
          <w:numId w:val="2"/>
        </w:numPr>
        <w:pBdr>
          <w:top w:val="nil"/>
          <w:left w:val="nil"/>
          <w:bottom w:val="nil"/>
          <w:right w:val="nil"/>
          <w:between w:val="nil"/>
        </w:pBdr>
        <w:spacing w:line="360" w:lineRule="auto"/>
        <w:jc w:val="both"/>
      </w:pPr>
      <w:r>
        <w:t>Pilnveidot izglītības iestādes vadības un pedagogu profesionālo kompetenci un paaugstināt atbildību izglītības kvalitātes nodrošināšanā.</w:t>
      </w:r>
    </w:p>
    <w:p w14:paraId="40A36990" w14:textId="77777777" w:rsidR="00345457" w:rsidRDefault="003626A9">
      <w:pPr>
        <w:pStyle w:val="Virsraksts4"/>
        <w:keepNext w:val="0"/>
        <w:keepLines w:val="0"/>
        <w:numPr>
          <w:ilvl w:val="0"/>
          <w:numId w:val="2"/>
        </w:numPr>
        <w:shd w:val="clear" w:color="auto" w:fill="FFFFFF"/>
        <w:spacing w:before="0" w:after="0" w:line="360" w:lineRule="auto"/>
        <w:jc w:val="both"/>
        <w:rPr>
          <w:b w:val="0"/>
        </w:rPr>
      </w:pPr>
      <w:bookmarkStart w:id="2" w:name="_heading=h.vt9o1mzicjso" w:colFirst="0" w:colLast="0"/>
      <w:bookmarkEnd w:id="2"/>
      <w:r>
        <w:rPr>
          <w:b w:val="0"/>
        </w:rPr>
        <w:lastRenderedPageBreak/>
        <w:t xml:space="preserve">Sekmēt izglītojamā personības apzināšanos un attīstību, ievērojot viņa vajadzības, intereses, spējas, pieredzi, attīstot caurviju prasmes, mērķtiecīgi atbalstot </w:t>
      </w:r>
      <w:proofErr w:type="spellStart"/>
      <w:r>
        <w:rPr>
          <w:b w:val="0"/>
        </w:rPr>
        <w:t>pašvadītu</w:t>
      </w:r>
      <w:proofErr w:type="spellEnd"/>
      <w:r>
        <w:rPr>
          <w:b w:val="0"/>
        </w:rPr>
        <w:t xml:space="preserve"> mācīšanos un sadarbības prasmes.</w:t>
      </w:r>
    </w:p>
    <w:p w14:paraId="58158C08" w14:textId="77777777" w:rsidR="00345457" w:rsidRDefault="003626A9">
      <w:pPr>
        <w:numPr>
          <w:ilvl w:val="0"/>
          <w:numId w:val="2"/>
        </w:numPr>
        <w:pBdr>
          <w:top w:val="nil"/>
          <w:left w:val="nil"/>
          <w:bottom w:val="nil"/>
          <w:right w:val="nil"/>
          <w:between w:val="nil"/>
        </w:pBdr>
        <w:spacing w:line="360" w:lineRule="auto"/>
        <w:jc w:val="both"/>
      </w:pPr>
      <w:r>
        <w:t>Turpināt pilnveidot iestādes darbinieku un izglītojamo vecāku/likumisko pārstāvju mērķtiecīgu sadarbību.</w:t>
      </w:r>
    </w:p>
    <w:p w14:paraId="4DA9FD20" w14:textId="77777777" w:rsidR="00345457" w:rsidRDefault="003626A9">
      <w:pPr>
        <w:spacing w:after="160" w:line="259" w:lineRule="auto"/>
        <w:rPr>
          <w:b/>
        </w:rPr>
      </w:pPr>
      <w:r>
        <w:br w:type="page"/>
      </w:r>
    </w:p>
    <w:p w14:paraId="0D6095E3" w14:textId="77777777" w:rsidR="00345457" w:rsidRDefault="003626A9">
      <w:pPr>
        <w:pBdr>
          <w:top w:val="nil"/>
          <w:left w:val="nil"/>
          <w:bottom w:val="nil"/>
          <w:right w:val="nil"/>
          <w:between w:val="nil"/>
        </w:pBdr>
        <w:spacing w:line="360" w:lineRule="auto"/>
        <w:jc w:val="center"/>
        <w:rPr>
          <w:color w:val="000000"/>
        </w:rPr>
      </w:pPr>
      <w:r>
        <w:rPr>
          <w:b/>
          <w:color w:val="000000"/>
        </w:rPr>
        <w:lastRenderedPageBreak/>
        <w:t>IZGLĪTĪBAS IESTĀDES ATTĪSTĪBAS PRIORITĀTES</w:t>
      </w:r>
    </w:p>
    <w:p w14:paraId="4D62D019" w14:textId="77777777" w:rsidR="00345457" w:rsidRDefault="00345457">
      <w:pPr>
        <w:pBdr>
          <w:top w:val="nil"/>
          <w:left w:val="nil"/>
          <w:bottom w:val="nil"/>
          <w:right w:val="nil"/>
          <w:between w:val="nil"/>
        </w:pBdr>
        <w:jc w:val="center"/>
        <w:rPr>
          <w:color w:val="000000"/>
        </w:rPr>
      </w:pPr>
    </w:p>
    <w:tbl>
      <w:tblPr>
        <w:tblStyle w:val="a2"/>
        <w:tblW w:w="139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8"/>
        <w:gridCol w:w="2798"/>
        <w:gridCol w:w="2799"/>
        <w:gridCol w:w="2799"/>
        <w:gridCol w:w="2799"/>
      </w:tblGrid>
      <w:tr w:rsidR="00345457" w14:paraId="1062758F" w14:textId="77777777">
        <w:trPr>
          <w:trHeight w:val="283"/>
        </w:trPr>
        <w:tc>
          <w:tcPr>
            <w:tcW w:w="2798" w:type="dxa"/>
            <w:vAlign w:val="center"/>
          </w:tcPr>
          <w:p w14:paraId="62D6367B" w14:textId="77777777" w:rsidR="00345457" w:rsidRDefault="003626A9">
            <w:pPr>
              <w:pBdr>
                <w:top w:val="nil"/>
                <w:left w:val="nil"/>
                <w:bottom w:val="nil"/>
                <w:right w:val="nil"/>
                <w:between w:val="nil"/>
              </w:pBdr>
              <w:jc w:val="center"/>
              <w:rPr>
                <w:color w:val="000000"/>
              </w:rPr>
            </w:pPr>
            <w:r>
              <w:rPr>
                <w:color w:val="000000"/>
              </w:rPr>
              <w:t>Pamatjoma</w:t>
            </w:r>
          </w:p>
        </w:tc>
        <w:tc>
          <w:tcPr>
            <w:tcW w:w="2798" w:type="dxa"/>
            <w:vAlign w:val="center"/>
          </w:tcPr>
          <w:p w14:paraId="4EF4FFFF" w14:textId="77777777" w:rsidR="00345457" w:rsidRDefault="003626A9">
            <w:pPr>
              <w:pBdr>
                <w:top w:val="nil"/>
                <w:left w:val="nil"/>
                <w:bottom w:val="nil"/>
                <w:right w:val="nil"/>
                <w:between w:val="nil"/>
              </w:pBdr>
              <w:jc w:val="center"/>
              <w:rPr>
                <w:color w:val="000000"/>
              </w:rPr>
            </w:pPr>
            <w:r>
              <w:rPr>
                <w:color w:val="000000"/>
              </w:rPr>
              <w:t>Kritēriji</w:t>
            </w:r>
          </w:p>
        </w:tc>
        <w:tc>
          <w:tcPr>
            <w:tcW w:w="2799" w:type="dxa"/>
            <w:vAlign w:val="center"/>
          </w:tcPr>
          <w:p w14:paraId="280DC862" w14:textId="77777777" w:rsidR="00345457" w:rsidRDefault="003626A9">
            <w:pPr>
              <w:pBdr>
                <w:top w:val="nil"/>
                <w:left w:val="nil"/>
                <w:bottom w:val="nil"/>
                <w:right w:val="nil"/>
                <w:between w:val="nil"/>
              </w:pBdr>
              <w:jc w:val="center"/>
              <w:rPr>
                <w:color w:val="000000"/>
              </w:rPr>
            </w:pPr>
            <w:r>
              <w:rPr>
                <w:color w:val="000000"/>
              </w:rPr>
              <w:t>2024./2025. m.g.</w:t>
            </w:r>
          </w:p>
        </w:tc>
        <w:tc>
          <w:tcPr>
            <w:tcW w:w="2799" w:type="dxa"/>
            <w:vAlign w:val="center"/>
          </w:tcPr>
          <w:p w14:paraId="33CD1CE9" w14:textId="77777777" w:rsidR="00345457" w:rsidRDefault="003626A9">
            <w:pPr>
              <w:pBdr>
                <w:top w:val="nil"/>
                <w:left w:val="nil"/>
                <w:bottom w:val="nil"/>
                <w:right w:val="nil"/>
                <w:between w:val="nil"/>
              </w:pBdr>
              <w:jc w:val="center"/>
              <w:rPr>
                <w:color w:val="000000"/>
              </w:rPr>
            </w:pPr>
            <w:r>
              <w:rPr>
                <w:color w:val="000000"/>
              </w:rPr>
              <w:t>2025./2026. m.g.</w:t>
            </w:r>
          </w:p>
        </w:tc>
        <w:tc>
          <w:tcPr>
            <w:tcW w:w="2799" w:type="dxa"/>
            <w:vAlign w:val="center"/>
          </w:tcPr>
          <w:p w14:paraId="5EDAF128" w14:textId="77777777" w:rsidR="00345457" w:rsidRDefault="003626A9">
            <w:pPr>
              <w:pBdr>
                <w:top w:val="nil"/>
                <w:left w:val="nil"/>
                <w:bottom w:val="nil"/>
                <w:right w:val="nil"/>
                <w:between w:val="nil"/>
              </w:pBdr>
              <w:jc w:val="center"/>
              <w:rPr>
                <w:color w:val="000000"/>
              </w:rPr>
            </w:pPr>
            <w:r>
              <w:rPr>
                <w:color w:val="000000"/>
              </w:rPr>
              <w:t>2026./2027. m.g.</w:t>
            </w:r>
          </w:p>
        </w:tc>
      </w:tr>
      <w:tr w:rsidR="00345457" w14:paraId="50FC1A41" w14:textId="77777777">
        <w:trPr>
          <w:trHeight w:val="283"/>
        </w:trPr>
        <w:tc>
          <w:tcPr>
            <w:tcW w:w="2798" w:type="dxa"/>
            <w:vMerge w:val="restart"/>
          </w:tcPr>
          <w:p w14:paraId="2C44A340" w14:textId="77777777" w:rsidR="00345457" w:rsidRDefault="003626A9">
            <w:pPr>
              <w:pBdr>
                <w:top w:val="nil"/>
                <w:left w:val="nil"/>
                <w:bottom w:val="nil"/>
                <w:right w:val="nil"/>
                <w:between w:val="nil"/>
              </w:pBdr>
              <w:rPr>
                <w:color w:val="000000"/>
              </w:rPr>
            </w:pPr>
            <w:r>
              <w:rPr>
                <w:b/>
                <w:color w:val="000000"/>
              </w:rPr>
              <w:t>Atbilstība mērķiem</w:t>
            </w:r>
          </w:p>
        </w:tc>
        <w:tc>
          <w:tcPr>
            <w:tcW w:w="11195" w:type="dxa"/>
            <w:gridSpan w:val="4"/>
            <w:vAlign w:val="center"/>
          </w:tcPr>
          <w:p w14:paraId="60379FD8" w14:textId="77777777" w:rsidR="00345457" w:rsidRDefault="003626A9">
            <w:pPr>
              <w:pBdr>
                <w:top w:val="nil"/>
                <w:left w:val="nil"/>
                <w:bottom w:val="nil"/>
                <w:right w:val="nil"/>
                <w:between w:val="nil"/>
              </w:pBdr>
              <w:rPr>
                <w:i/>
                <w:color w:val="000000"/>
              </w:rPr>
            </w:pPr>
            <w:r>
              <w:rPr>
                <w:i/>
              </w:rPr>
              <w:t>Mērķis: Kompetencēs balstīta izglītības satura nostiprināšana, izvērtējot un analizējot izglītojamo individuālos mācību sasniegumus.</w:t>
            </w:r>
          </w:p>
        </w:tc>
      </w:tr>
      <w:tr w:rsidR="00345457" w14:paraId="6E97B54A" w14:textId="77777777">
        <w:tc>
          <w:tcPr>
            <w:tcW w:w="2798" w:type="dxa"/>
            <w:vMerge/>
          </w:tcPr>
          <w:p w14:paraId="728801F5" w14:textId="77777777" w:rsidR="00345457" w:rsidRDefault="00345457">
            <w:pPr>
              <w:widowControl w:val="0"/>
              <w:pBdr>
                <w:top w:val="nil"/>
                <w:left w:val="nil"/>
                <w:bottom w:val="nil"/>
                <w:right w:val="nil"/>
                <w:between w:val="nil"/>
              </w:pBdr>
              <w:spacing w:line="276" w:lineRule="auto"/>
              <w:rPr>
                <w:i/>
                <w:color w:val="000000"/>
              </w:rPr>
            </w:pPr>
          </w:p>
        </w:tc>
        <w:tc>
          <w:tcPr>
            <w:tcW w:w="2798" w:type="dxa"/>
          </w:tcPr>
          <w:p w14:paraId="66C005BE" w14:textId="77777777" w:rsidR="00345457" w:rsidRDefault="003626A9">
            <w:pPr>
              <w:pBdr>
                <w:top w:val="nil"/>
                <w:left w:val="nil"/>
                <w:bottom w:val="nil"/>
                <w:right w:val="nil"/>
                <w:between w:val="nil"/>
              </w:pBdr>
              <w:rPr>
                <w:b/>
                <w:color w:val="000000"/>
              </w:rPr>
            </w:pPr>
            <w:r>
              <w:rPr>
                <w:b/>
                <w:color w:val="000000"/>
              </w:rPr>
              <w:t>Kompetences un sasniegumi</w:t>
            </w:r>
          </w:p>
        </w:tc>
        <w:tc>
          <w:tcPr>
            <w:tcW w:w="2799" w:type="dxa"/>
          </w:tcPr>
          <w:p w14:paraId="6FA94008" w14:textId="77777777" w:rsidR="00345457" w:rsidRDefault="003626A9" w:rsidP="005C6FE3">
            <w:pPr>
              <w:rPr>
                <w:color w:val="000000"/>
                <w:sz w:val="28"/>
                <w:szCs w:val="28"/>
              </w:rPr>
            </w:pPr>
            <w:r>
              <w:t>Sistemātiska izglītojamo mācību sasniegumu vērtēšana izglītojamo mācību rezultātu paaugstināšanai.</w:t>
            </w:r>
          </w:p>
        </w:tc>
        <w:tc>
          <w:tcPr>
            <w:tcW w:w="2799" w:type="dxa"/>
          </w:tcPr>
          <w:p w14:paraId="4B0A7655" w14:textId="77777777" w:rsidR="00345457" w:rsidRDefault="003626A9" w:rsidP="005C6FE3">
            <w:r>
              <w:t>Analizējot izglītojamo individuālos mācību sasniegumus, turpināts īstenot kompetenču pieejā balstīts mācību saturs, noteiktas pilnveidojamās</w:t>
            </w:r>
          </w:p>
          <w:p w14:paraId="6B6A656E" w14:textId="77777777" w:rsidR="00345457" w:rsidRDefault="003626A9" w:rsidP="005C6FE3">
            <w:r>
              <w:t>jomas.</w:t>
            </w:r>
          </w:p>
        </w:tc>
        <w:tc>
          <w:tcPr>
            <w:tcW w:w="2799" w:type="dxa"/>
          </w:tcPr>
          <w:p w14:paraId="6BC222E5" w14:textId="77777777" w:rsidR="00345457" w:rsidRDefault="003626A9" w:rsidP="005C6FE3">
            <w:pPr>
              <w:jc w:val="both"/>
            </w:pPr>
            <w:r>
              <w:t>Ieviesta sistēma labu</w:t>
            </w:r>
          </w:p>
          <w:p w14:paraId="11C1A7CD" w14:textId="77777777" w:rsidR="00345457" w:rsidRDefault="003626A9" w:rsidP="005C6FE3">
            <w:pPr>
              <w:jc w:val="both"/>
            </w:pPr>
            <w:r>
              <w:t>mācību rezultātu</w:t>
            </w:r>
          </w:p>
          <w:p w14:paraId="4D4F19A5" w14:textId="77777777" w:rsidR="00345457" w:rsidRDefault="003626A9" w:rsidP="005C6FE3">
            <w:pPr>
              <w:jc w:val="both"/>
            </w:pPr>
            <w:r>
              <w:t>sasniegšanai.</w:t>
            </w:r>
          </w:p>
        </w:tc>
      </w:tr>
      <w:tr w:rsidR="00345457" w14:paraId="1EA2F93E" w14:textId="77777777">
        <w:tc>
          <w:tcPr>
            <w:tcW w:w="2798" w:type="dxa"/>
            <w:vMerge/>
          </w:tcPr>
          <w:p w14:paraId="4D12DCBB" w14:textId="77777777" w:rsidR="00345457" w:rsidRDefault="00345457">
            <w:pPr>
              <w:widowControl w:val="0"/>
              <w:pBdr>
                <w:top w:val="nil"/>
                <w:left w:val="nil"/>
                <w:bottom w:val="nil"/>
                <w:right w:val="nil"/>
                <w:between w:val="nil"/>
              </w:pBdr>
              <w:spacing w:line="276" w:lineRule="auto"/>
            </w:pPr>
          </w:p>
        </w:tc>
        <w:tc>
          <w:tcPr>
            <w:tcW w:w="11195" w:type="dxa"/>
            <w:gridSpan w:val="4"/>
            <w:vAlign w:val="center"/>
          </w:tcPr>
          <w:p w14:paraId="67AACDB8" w14:textId="77777777" w:rsidR="00345457" w:rsidRDefault="003626A9">
            <w:pPr>
              <w:rPr>
                <w:i/>
              </w:rPr>
            </w:pPr>
            <w:r>
              <w:rPr>
                <w:i/>
              </w:rPr>
              <w:t>Mērķis: Sadarbības veicināšana ar Talsu novada izglītības iestādēm, sekmīgas pēctecības nodrošināšanai mācībām no pirmsskolas izglītības posma uz sākumskolas posmu.</w:t>
            </w:r>
          </w:p>
        </w:tc>
      </w:tr>
      <w:tr w:rsidR="00345457" w14:paraId="2204060C" w14:textId="77777777">
        <w:tc>
          <w:tcPr>
            <w:tcW w:w="2798" w:type="dxa"/>
            <w:vMerge/>
          </w:tcPr>
          <w:p w14:paraId="6D407A7D" w14:textId="77777777" w:rsidR="00345457" w:rsidRDefault="00345457">
            <w:pPr>
              <w:widowControl w:val="0"/>
              <w:pBdr>
                <w:top w:val="nil"/>
                <w:left w:val="nil"/>
                <w:bottom w:val="nil"/>
                <w:right w:val="nil"/>
                <w:between w:val="nil"/>
              </w:pBdr>
              <w:spacing w:line="276" w:lineRule="auto"/>
              <w:rPr>
                <w:i/>
              </w:rPr>
            </w:pPr>
          </w:p>
        </w:tc>
        <w:tc>
          <w:tcPr>
            <w:tcW w:w="2798" w:type="dxa"/>
          </w:tcPr>
          <w:p w14:paraId="5DA80BBD" w14:textId="77777777" w:rsidR="00345457" w:rsidRDefault="003626A9">
            <w:pPr>
              <w:pBdr>
                <w:top w:val="nil"/>
                <w:left w:val="nil"/>
                <w:bottom w:val="nil"/>
                <w:right w:val="nil"/>
                <w:between w:val="nil"/>
              </w:pBdr>
              <w:rPr>
                <w:b/>
                <w:color w:val="000000"/>
              </w:rPr>
            </w:pPr>
            <w:r>
              <w:rPr>
                <w:b/>
                <w:color w:val="000000"/>
              </w:rPr>
              <w:t>Izglītības turpināšana</w:t>
            </w:r>
          </w:p>
        </w:tc>
        <w:tc>
          <w:tcPr>
            <w:tcW w:w="2799" w:type="dxa"/>
          </w:tcPr>
          <w:p w14:paraId="12D73518" w14:textId="77777777" w:rsidR="00345457" w:rsidRDefault="003626A9">
            <w:pPr>
              <w:pBdr>
                <w:top w:val="nil"/>
                <w:left w:val="nil"/>
                <w:bottom w:val="nil"/>
                <w:right w:val="nil"/>
                <w:between w:val="nil"/>
              </w:pBdr>
            </w:pPr>
            <w:r>
              <w:t>Iestādei ir sadarbība ar Talsu novada izglītības iestādēm.</w:t>
            </w:r>
          </w:p>
          <w:p w14:paraId="651C8E9E" w14:textId="77777777" w:rsidR="00345457" w:rsidRDefault="003626A9">
            <w:pPr>
              <w:pBdr>
                <w:top w:val="nil"/>
                <w:left w:val="nil"/>
                <w:bottom w:val="nil"/>
                <w:right w:val="nil"/>
                <w:between w:val="nil"/>
              </w:pBdr>
            </w:pPr>
            <w:r>
              <w:t>Izglītojamo vecāki/likumiskie pārstāvji ir informēti par tālākās izglītības ieguves iespējām izglītojamajiem.</w:t>
            </w:r>
          </w:p>
          <w:p w14:paraId="13982662" w14:textId="77777777" w:rsidR="00345457" w:rsidRDefault="003626A9">
            <w:pPr>
              <w:pBdr>
                <w:top w:val="nil"/>
                <w:left w:val="nil"/>
                <w:bottom w:val="nil"/>
                <w:right w:val="nil"/>
                <w:between w:val="nil"/>
              </w:pBdr>
            </w:pPr>
            <w:r>
              <w:t xml:space="preserve">Izglītojamie, atbilstoši vecumposmam, iepazinušies ar dažādām profesijām. </w:t>
            </w:r>
          </w:p>
        </w:tc>
        <w:tc>
          <w:tcPr>
            <w:tcW w:w="2799" w:type="dxa"/>
          </w:tcPr>
          <w:p w14:paraId="4F052F0E" w14:textId="77777777" w:rsidR="00345457" w:rsidRDefault="003626A9">
            <w:r>
              <w:t>Iestādei ir sadarbība ar Talsu novada izglītības iestādēm.</w:t>
            </w:r>
          </w:p>
          <w:p w14:paraId="14EB016F" w14:textId="77777777" w:rsidR="00345457" w:rsidRDefault="003626A9">
            <w:r>
              <w:t>Izglītojamo vecāki/likumiskie pārstāvji ir informēti par tālākās izglītības ieguves iespējām izglītojamajiem.</w:t>
            </w:r>
          </w:p>
          <w:p w14:paraId="16A2AE88" w14:textId="77777777" w:rsidR="00345457" w:rsidRDefault="003626A9">
            <w:r>
              <w:t>Veidot izglītojamo izpratni par dažādām profesijām, sadarbībā ar izglītojamo vecākiem.</w:t>
            </w:r>
          </w:p>
        </w:tc>
        <w:tc>
          <w:tcPr>
            <w:tcW w:w="2799" w:type="dxa"/>
          </w:tcPr>
          <w:p w14:paraId="7A0E5B83" w14:textId="77777777" w:rsidR="00345457" w:rsidRDefault="003626A9" w:rsidP="005C6FE3">
            <w:r>
              <w:t>Iestādei ir sadarbība ar Talsu novada izglītības iestādēm.</w:t>
            </w:r>
          </w:p>
          <w:p w14:paraId="13D9B511" w14:textId="77777777" w:rsidR="00345457" w:rsidRDefault="003626A9" w:rsidP="005C6FE3">
            <w:r>
              <w:t>Izglītojamo vecāki/likumiskie pārstāvji ir informēti par tālākās izglītības ieguves iespējām izglītojamajiem.</w:t>
            </w:r>
          </w:p>
        </w:tc>
      </w:tr>
      <w:tr w:rsidR="00345457" w14:paraId="6BDF4575" w14:textId="77777777">
        <w:tc>
          <w:tcPr>
            <w:tcW w:w="2798" w:type="dxa"/>
            <w:vMerge/>
          </w:tcPr>
          <w:p w14:paraId="0F68CF08" w14:textId="77777777" w:rsidR="00345457" w:rsidRDefault="00345457">
            <w:pPr>
              <w:widowControl w:val="0"/>
              <w:pBdr>
                <w:top w:val="nil"/>
                <w:left w:val="nil"/>
                <w:bottom w:val="nil"/>
                <w:right w:val="nil"/>
                <w:between w:val="nil"/>
              </w:pBdr>
              <w:spacing w:line="276" w:lineRule="auto"/>
            </w:pPr>
          </w:p>
        </w:tc>
        <w:tc>
          <w:tcPr>
            <w:tcW w:w="11195" w:type="dxa"/>
            <w:gridSpan w:val="4"/>
            <w:vAlign w:val="center"/>
          </w:tcPr>
          <w:p w14:paraId="42DB231F" w14:textId="77777777" w:rsidR="00345457" w:rsidRDefault="003626A9">
            <w:pPr>
              <w:rPr>
                <w:i/>
              </w:rPr>
            </w:pPr>
            <w:r>
              <w:rPr>
                <w:i/>
              </w:rPr>
              <w:t>Mērķis: Mērķtiecīgi nodrošināta vienlīdzība un iekļaušana.</w:t>
            </w:r>
          </w:p>
        </w:tc>
      </w:tr>
      <w:tr w:rsidR="00345457" w14:paraId="723A8883" w14:textId="77777777">
        <w:trPr>
          <w:trHeight w:val="1088"/>
        </w:trPr>
        <w:tc>
          <w:tcPr>
            <w:tcW w:w="2798" w:type="dxa"/>
            <w:vMerge/>
          </w:tcPr>
          <w:p w14:paraId="6F789A9A" w14:textId="77777777" w:rsidR="00345457" w:rsidRDefault="00345457">
            <w:pPr>
              <w:widowControl w:val="0"/>
              <w:pBdr>
                <w:top w:val="nil"/>
                <w:left w:val="nil"/>
                <w:bottom w:val="nil"/>
                <w:right w:val="nil"/>
                <w:between w:val="nil"/>
              </w:pBdr>
              <w:spacing w:line="276" w:lineRule="auto"/>
              <w:rPr>
                <w:i/>
              </w:rPr>
            </w:pPr>
          </w:p>
        </w:tc>
        <w:tc>
          <w:tcPr>
            <w:tcW w:w="2798" w:type="dxa"/>
          </w:tcPr>
          <w:p w14:paraId="00D004F4" w14:textId="77777777" w:rsidR="00345457" w:rsidRDefault="003626A9">
            <w:pPr>
              <w:pBdr>
                <w:top w:val="nil"/>
                <w:left w:val="nil"/>
                <w:bottom w:val="nil"/>
                <w:right w:val="nil"/>
                <w:between w:val="nil"/>
              </w:pBdr>
              <w:rPr>
                <w:b/>
                <w:color w:val="000000"/>
              </w:rPr>
            </w:pPr>
            <w:r>
              <w:rPr>
                <w:b/>
                <w:color w:val="000000"/>
              </w:rPr>
              <w:t>Vienlīdzība un iekļaušana</w:t>
            </w:r>
          </w:p>
        </w:tc>
        <w:tc>
          <w:tcPr>
            <w:tcW w:w="2799" w:type="dxa"/>
          </w:tcPr>
          <w:p w14:paraId="475AB39F" w14:textId="77777777" w:rsidR="00345457" w:rsidRDefault="003626A9">
            <w:pPr>
              <w:pBdr>
                <w:top w:val="nil"/>
                <w:left w:val="nil"/>
                <w:bottom w:val="nil"/>
                <w:right w:val="nil"/>
                <w:between w:val="nil"/>
              </w:pBdr>
            </w:pPr>
            <w:r>
              <w:t>Regulāra piecgadnieku speciālo vajadzību izvērtēšana, sadarbībā ar iestādes logopēdu.</w:t>
            </w:r>
          </w:p>
          <w:p w14:paraId="7DA9B054" w14:textId="77777777" w:rsidR="00345457" w:rsidRDefault="003626A9">
            <w:r>
              <w:lastRenderedPageBreak/>
              <w:t>Individuālo mācību plānu ieviešana.</w:t>
            </w:r>
          </w:p>
        </w:tc>
        <w:tc>
          <w:tcPr>
            <w:tcW w:w="2799" w:type="dxa"/>
          </w:tcPr>
          <w:p w14:paraId="71DE7C73" w14:textId="77777777" w:rsidR="00345457" w:rsidRDefault="003626A9">
            <w:r>
              <w:lastRenderedPageBreak/>
              <w:t>Mācību process organizēts atbilstoši izglītojamo spējām un individuālajām īpatnībām.</w:t>
            </w:r>
          </w:p>
          <w:p w14:paraId="7F594461" w14:textId="77777777" w:rsidR="00345457" w:rsidRDefault="00345457"/>
        </w:tc>
        <w:tc>
          <w:tcPr>
            <w:tcW w:w="2799" w:type="dxa"/>
          </w:tcPr>
          <w:p w14:paraId="1EA14024" w14:textId="77777777" w:rsidR="00345457" w:rsidRDefault="003626A9">
            <w:r>
              <w:t>Pakāpeniska agrīnās</w:t>
            </w:r>
          </w:p>
          <w:p w14:paraId="2B266525" w14:textId="77777777" w:rsidR="00345457" w:rsidRDefault="003626A9">
            <w:r>
              <w:t>attīstības vajadzību</w:t>
            </w:r>
          </w:p>
          <w:p w14:paraId="7B02FB87" w14:textId="77777777" w:rsidR="00345457" w:rsidRDefault="003626A9">
            <w:r>
              <w:t>novērtējuma ieviešana.</w:t>
            </w:r>
          </w:p>
          <w:p w14:paraId="3C7867FF" w14:textId="77777777" w:rsidR="00345457" w:rsidRDefault="003626A9">
            <w:r>
              <w:lastRenderedPageBreak/>
              <w:t>Ieviesti emocionālās drošības un labbūtības monitoringa pasākumi.</w:t>
            </w:r>
          </w:p>
        </w:tc>
      </w:tr>
      <w:tr w:rsidR="00345457" w14:paraId="7D357843" w14:textId="77777777">
        <w:tc>
          <w:tcPr>
            <w:tcW w:w="2798" w:type="dxa"/>
            <w:vMerge w:val="restart"/>
          </w:tcPr>
          <w:p w14:paraId="4A93F27D" w14:textId="77777777" w:rsidR="00345457" w:rsidRDefault="003626A9">
            <w:pPr>
              <w:pBdr>
                <w:top w:val="nil"/>
                <w:left w:val="nil"/>
                <w:bottom w:val="nil"/>
                <w:right w:val="nil"/>
                <w:between w:val="nil"/>
              </w:pBdr>
              <w:rPr>
                <w:b/>
                <w:color w:val="000000"/>
              </w:rPr>
            </w:pPr>
            <w:r>
              <w:rPr>
                <w:b/>
                <w:color w:val="000000"/>
              </w:rPr>
              <w:lastRenderedPageBreak/>
              <w:t>Kvalitatīvas mācības</w:t>
            </w:r>
          </w:p>
        </w:tc>
        <w:tc>
          <w:tcPr>
            <w:tcW w:w="11195" w:type="dxa"/>
            <w:gridSpan w:val="4"/>
            <w:vAlign w:val="center"/>
          </w:tcPr>
          <w:p w14:paraId="28CA8AA4" w14:textId="77777777" w:rsidR="00345457" w:rsidRDefault="003626A9">
            <w:pPr>
              <w:rPr>
                <w:i/>
                <w:sz w:val="28"/>
                <w:szCs w:val="28"/>
              </w:rPr>
            </w:pPr>
            <w:r>
              <w:rPr>
                <w:i/>
              </w:rPr>
              <w:t>Mērķis: Izglītojamo iesaiste pašvadītas mācīšanas procesā, izmantojot dažādas rotaļnodarbības struktūras, mācību metodes, metodiskos paņēmienus un jēgpilnus uzdevumus.</w:t>
            </w:r>
          </w:p>
        </w:tc>
      </w:tr>
      <w:tr w:rsidR="00345457" w14:paraId="6D7FFB03" w14:textId="77777777">
        <w:tc>
          <w:tcPr>
            <w:tcW w:w="2798" w:type="dxa"/>
            <w:vMerge/>
          </w:tcPr>
          <w:p w14:paraId="07539582" w14:textId="77777777" w:rsidR="00345457" w:rsidRDefault="00345457">
            <w:pPr>
              <w:widowControl w:val="0"/>
              <w:pBdr>
                <w:top w:val="nil"/>
                <w:left w:val="nil"/>
                <w:bottom w:val="nil"/>
                <w:right w:val="nil"/>
                <w:between w:val="nil"/>
              </w:pBdr>
              <w:spacing w:line="276" w:lineRule="auto"/>
              <w:rPr>
                <w:i/>
                <w:sz w:val="28"/>
                <w:szCs w:val="28"/>
              </w:rPr>
            </w:pPr>
          </w:p>
        </w:tc>
        <w:tc>
          <w:tcPr>
            <w:tcW w:w="2798" w:type="dxa"/>
          </w:tcPr>
          <w:p w14:paraId="2C9B56BF" w14:textId="77777777" w:rsidR="00345457" w:rsidRDefault="003626A9">
            <w:pPr>
              <w:pBdr>
                <w:top w:val="nil"/>
                <w:left w:val="nil"/>
                <w:bottom w:val="nil"/>
                <w:right w:val="nil"/>
                <w:between w:val="nil"/>
              </w:pBdr>
              <w:rPr>
                <w:b/>
                <w:color w:val="000000"/>
              </w:rPr>
            </w:pPr>
            <w:r>
              <w:rPr>
                <w:b/>
                <w:color w:val="000000"/>
              </w:rPr>
              <w:t>Mācīšana un mācīšanās</w:t>
            </w:r>
          </w:p>
        </w:tc>
        <w:tc>
          <w:tcPr>
            <w:tcW w:w="2799" w:type="dxa"/>
          </w:tcPr>
          <w:p w14:paraId="5E5BB1E8" w14:textId="77777777" w:rsidR="00345457" w:rsidRDefault="003626A9">
            <w:pPr>
              <w:pBdr>
                <w:top w:val="nil"/>
                <w:left w:val="nil"/>
                <w:bottom w:val="nil"/>
                <w:right w:val="nil"/>
                <w:between w:val="nil"/>
              </w:pBdr>
            </w:pPr>
            <w:r>
              <w:t>Mērķtiecīga izglītības procesa plānošana, īstenojot kompetenču pieejā balstītu mācību saturu.</w:t>
            </w:r>
          </w:p>
          <w:p w14:paraId="7EC4E6EC" w14:textId="77777777" w:rsidR="00345457" w:rsidRDefault="003626A9">
            <w:pPr>
              <w:pBdr>
                <w:top w:val="nil"/>
                <w:left w:val="nil"/>
                <w:bottom w:val="nil"/>
                <w:right w:val="nil"/>
                <w:between w:val="nil"/>
              </w:pBdr>
            </w:pPr>
            <w:r>
              <w:t>Mācību procesa organizēšana āra vidē visos gadalaikos.</w:t>
            </w:r>
          </w:p>
          <w:p w14:paraId="62DBDD2D" w14:textId="77777777" w:rsidR="00345457" w:rsidRDefault="003626A9">
            <w:r>
              <w:t>Digitālo rīku izmantošana mācību procesā.</w:t>
            </w:r>
          </w:p>
          <w:p w14:paraId="27C0E17D" w14:textId="77777777" w:rsidR="00345457" w:rsidRDefault="003626A9">
            <w:r>
              <w:t>Izglītojamie apgūst pašvadītas mācīšanās prasmes.</w:t>
            </w:r>
          </w:p>
        </w:tc>
        <w:tc>
          <w:tcPr>
            <w:tcW w:w="2799" w:type="dxa"/>
          </w:tcPr>
          <w:p w14:paraId="2D973F98" w14:textId="77777777" w:rsidR="00345457" w:rsidRDefault="003626A9">
            <w:r>
              <w:t>Turpināt mācību procesa</w:t>
            </w:r>
          </w:p>
          <w:p w14:paraId="1E6F7320" w14:textId="77777777" w:rsidR="00345457" w:rsidRDefault="003626A9">
            <w:r>
              <w:t>organizēšanu āra vidē visos gadalaikos.</w:t>
            </w:r>
          </w:p>
          <w:p w14:paraId="34A0625A" w14:textId="77777777" w:rsidR="00345457" w:rsidRDefault="003626A9">
            <w:r>
              <w:t>Izglītības process notiek sadarbībā ar izglītojamo vecākiem/likumiskajiem pārstāvjiem.</w:t>
            </w:r>
          </w:p>
          <w:p w14:paraId="07E9D45D" w14:textId="77777777" w:rsidR="00345457" w:rsidRDefault="003626A9">
            <w:r>
              <w:t>Izglītojamie apgūst prasmi izvirzīt jautājumus, plānot darbību secību, veidot stāstījumu par savu darbu.</w:t>
            </w:r>
          </w:p>
          <w:p w14:paraId="3084BA12" w14:textId="77777777" w:rsidR="00345457" w:rsidRDefault="003626A9">
            <w:r>
              <w:t>Regulāri izmanto digitālos rīkus mācību procesā.</w:t>
            </w:r>
          </w:p>
        </w:tc>
        <w:tc>
          <w:tcPr>
            <w:tcW w:w="2799" w:type="dxa"/>
          </w:tcPr>
          <w:p w14:paraId="6EE3068C" w14:textId="77777777" w:rsidR="00345457" w:rsidRDefault="003626A9">
            <w:r>
              <w:t>Izglītojamie atbilstoši vecumposmam plāno sava darba gaitu, analizē rezultātus.</w:t>
            </w:r>
          </w:p>
          <w:p w14:paraId="167F2A0A" w14:textId="77777777" w:rsidR="00345457" w:rsidRDefault="00345457"/>
          <w:p w14:paraId="277C7ACE" w14:textId="77777777" w:rsidR="00345457" w:rsidRDefault="00345457"/>
        </w:tc>
      </w:tr>
      <w:tr w:rsidR="00345457" w14:paraId="3950FE79" w14:textId="77777777">
        <w:tc>
          <w:tcPr>
            <w:tcW w:w="2798" w:type="dxa"/>
            <w:vMerge/>
          </w:tcPr>
          <w:p w14:paraId="61CD9B8C" w14:textId="77777777" w:rsidR="00345457" w:rsidRDefault="00345457">
            <w:pPr>
              <w:widowControl w:val="0"/>
              <w:pBdr>
                <w:top w:val="nil"/>
                <w:left w:val="nil"/>
                <w:bottom w:val="nil"/>
                <w:right w:val="nil"/>
                <w:between w:val="nil"/>
              </w:pBdr>
              <w:spacing w:line="276" w:lineRule="auto"/>
            </w:pPr>
          </w:p>
        </w:tc>
        <w:tc>
          <w:tcPr>
            <w:tcW w:w="11195" w:type="dxa"/>
            <w:gridSpan w:val="4"/>
            <w:vAlign w:val="center"/>
          </w:tcPr>
          <w:p w14:paraId="27D534A2" w14:textId="77777777" w:rsidR="00345457" w:rsidRDefault="003626A9">
            <w:pPr>
              <w:rPr>
                <w:i/>
              </w:rPr>
            </w:pPr>
            <w:r>
              <w:rPr>
                <w:i/>
              </w:rPr>
              <w:t>Mērķis: Mūsdienu izglītības sistēmai atbilstošu pedagogu profesionālo kompetenču pilnveide, nodrošinot pedagogu savstarpējo pieredzes apmaiņu.</w:t>
            </w:r>
          </w:p>
        </w:tc>
      </w:tr>
      <w:tr w:rsidR="00345457" w14:paraId="3CB7EC1A" w14:textId="77777777">
        <w:tc>
          <w:tcPr>
            <w:tcW w:w="2798" w:type="dxa"/>
            <w:vMerge/>
          </w:tcPr>
          <w:p w14:paraId="733F36B4" w14:textId="77777777" w:rsidR="00345457" w:rsidRDefault="00345457">
            <w:pPr>
              <w:widowControl w:val="0"/>
              <w:pBdr>
                <w:top w:val="nil"/>
                <w:left w:val="nil"/>
                <w:bottom w:val="nil"/>
                <w:right w:val="nil"/>
                <w:between w:val="nil"/>
              </w:pBdr>
              <w:spacing w:line="276" w:lineRule="auto"/>
              <w:rPr>
                <w:i/>
              </w:rPr>
            </w:pPr>
          </w:p>
        </w:tc>
        <w:tc>
          <w:tcPr>
            <w:tcW w:w="2798" w:type="dxa"/>
          </w:tcPr>
          <w:p w14:paraId="5B2293EC" w14:textId="77777777" w:rsidR="00345457" w:rsidRDefault="003626A9">
            <w:pPr>
              <w:pBdr>
                <w:top w:val="nil"/>
                <w:left w:val="nil"/>
                <w:bottom w:val="nil"/>
                <w:right w:val="nil"/>
                <w:between w:val="nil"/>
              </w:pBdr>
              <w:rPr>
                <w:b/>
                <w:color w:val="000000"/>
              </w:rPr>
            </w:pPr>
            <w:r>
              <w:rPr>
                <w:b/>
                <w:color w:val="000000"/>
              </w:rPr>
              <w:t>Pedagogu profesionālā kapacitāte</w:t>
            </w:r>
          </w:p>
        </w:tc>
        <w:tc>
          <w:tcPr>
            <w:tcW w:w="2799" w:type="dxa"/>
          </w:tcPr>
          <w:p w14:paraId="58919A60" w14:textId="77777777" w:rsidR="00345457" w:rsidRDefault="003626A9">
            <w:r>
              <w:t>Izstrādāta pedagogu ikgadējā darba izpildes kvalitātes novērtēšanas kārtība.</w:t>
            </w:r>
          </w:p>
          <w:p w14:paraId="64DC4651" w14:textId="77777777" w:rsidR="00345457" w:rsidRDefault="003626A9">
            <w:r>
              <w:t xml:space="preserve">Savstarpēja rotaļnodarbību vērošana un reflektēšana par vērojumiem.   </w:t>
            </w:r>
          </w:p>
        </w:tc>
        <w:tc>
          <w:tcPr>
            <w:tcW w:w="2799" w:type="dxa"/>
          </w:tcPr>
          <w:p w14:paraId="71826B69" w14:textId="77777777" w:rsidR="00345457" w:rsidRDefault="003626A9">
            <w:pPr>
              <w:pBdr>
                <w:top w:val="nil"/>
                <w:left w:val="nil"/>
                <w:bottom w:val="nil"/>
                <w:right w:val="nil"/>
                <w:between w:val="nil"/>
              </w:pBdr>
            </w:pPr>
            <w:r>
              <w:t>Regulāra pedagogu darba pašvērtējuma izstrādāšana, turpmāko mērķu un profesionālas pilnveides vajadzību izvirzīšana.</w:t>
            </w:r>
          </w:p>
          <w:p w14:paraId="335FA11E" w14:textId="77777777" w:rsidR="00345457" w:rsidRDefault="003626A9">
            <w:pPr>
              <w:pBdr>
                <w:top w:val="nil"/>
                <w:left w:val="nil"/>
                <w:bottom w:val="nil"/>
                <w:right w:val="nil"/>
                <w:between w:val="nil"/>
              </w:pBdr>
            </w:pPr>
            <w:r>
              <w:t>Regulāras un mērķtiecīgas pedagogu profesionālās tikšanās.</w:t>
            </w:r>
          </w:p>
        </w:tc>
        <w:tc>
          <w:tcPr>
            <w:tcW w:w="2799" w:type="dxa"/>
          </w:tcPr>
          <w:p w14:paraId="76B4CD0B" w14:textId="77777777" w:rsidR="00345457" w:rsidRDefault="003626A9">
            <w:pPr>
              <w:pBdr>
                <w:top w:val="nil"/>
                <w:left w:val="nil"/>
                <w:bottom w:val="nil"/>
                <w:right w:val="nil"/>
                <w:between w:val="nil"/>
              </w:pBdr>
            </w:pPr>
            <w:r>
              <w:t>Pedagogi regulāri sniedz atgriezenisko saiti par uzlabojumiem savā profesionālajā darbībā.</w:t>
            </w:r>
          </w:p>
          <w:p w14:paraId="112B1456" w14:textId="77777777" w:rsidR="00345457" w:rsidRDefault="003626A9">
            <w:pPr>
              <w:rPr>
                <w:color w:val="000000"/>
              </w:rPr>
            </w:pPr>
            <w:r>
              <w:t>Patstāvīgi tiek izvēlētas un ieviestas jaunas mācību darba organizācijas formas.</w:t>
            </w:r>
          </w:p>
        </w:tc>
      </w:tr>
      <w:tr w:rsidR="00345457" w14:paraId="0B74F050" w14:textId="77777777">
        <w:tc>
          <w:tcPr>
            <w:tcW w:w="2798" w:type="dxa"/>
            <w:vMerge w:val="restart"/>
          </w:tcPr>
          <w:p w14:paraId="76E97882" w14:textId="77777777" w:rsidR="00345457" w:rsidRDefault="003626A9">
            <w:pPr>
              <w:pBdr>
                <w:top w:val="nil"/>
                <w:left w:val="nil"/>
                <w:bottom w:val="nil"/>
                <w:right w:val="nil"/>
                <w:between w:val="nil"/>
              </w:pBdr>
              <w:rPr>
                <w:b/>
                <w:color w:val="000000"/>
              </w:rPr>
            </w:pPr>
            <w:r>
              <w:rPr>
                <w:b/>
                <w:color w:val="000000"/>
              </w:rPr>
              <w:t>Iekļaujoša vide</w:t>
            </w:r>
          </w:p>
        </w:tc>
        <w:tc>
          <w:tcPr>
            <w:tcW w:w="11195" w:type="dxa"/>
            <w:gridSpan w:val="4"/>
            <w:vAlign w:val="center"/>
          </w:tcPr>
          <w:p w14:paraId="75C115F9" w14:textId="77777777" w:rsidR="00345457" w:rsidRDefault="003626A9">
            <w:pPr>
              <w:rPr>
                <w:i/>
              </w:rPr>
            </w:pPr>
            <w:r>
              <w:rPr>
                <w:i/>
              </w:rPr>
              <w:t xml:space="preserve">Mērķis: Ikviena izglītojamā patstāvības un radošuma veicinošas mācību vides nodrošināšana. </w:t>
            </w:r>
          </w:p>
        </w:tc>
      </w:tr>
      <w:tr w:rsidR="00345457" w14:paraId="4C0F2608" w14:textId="77777777">
        <w:tc>
          <w:tcPr>
            <w:tcW w:w="2798" w:type="dxa"/>
            <w:vMerge/>
          </w:tcPr>
          <w:p w14:paraId="2033F479" w14:textId="77777777" w:rsidR="00345457" w:rsidRDefault="00345457">
            <w:pPr>
              <w:widowControl w:val="0"/>
              <w:pBdr>
                <w:top w:val="nil"/>
                <w:left w:val="nil"/>
                <w:bottom w:val="nil"/>
                <w:right w:val="nil"/>
                <w:between w:val="nil"/>
              </w:pBdr>
              <w:spacing w:line="276" w:lineRule="auto"/>
              <w:rPr>
                <w:i/>
              </w:rPr>
            </w:pPr>
          </w:p>
        </w:tc>
        <w:tc>
          <w:tcPr>
            <w:tcW w:w="2798" w:type="dxa"/>
          </w:tcPr>
          <w:p w14:paraId="04367D68" w14:textId="77777777" w:rsidR="00345457" w:rsidRDefault="003626A9">
            <w:pPr>
              <w:pBdr>
                <w:top w:val="nil"/>
                <w:left w:val="nil"/>
                <w:bottom w:val="nil"/>
                <w:right w:val="nil"/>
                <w:between w:val="nil"/>
              </w:pBdr>
              <w:rPr>
                <w:b/>
                <w:color w:val="000000"/>
              </w:rPr>
            </w:pPr>
            <w:r>
              <w:rPr>
                <w:b/>
                <w:color w:val="000000"/>
              </w:rPr>
              <w:t>Pieejamība</w:t>
            </w:r>
          </w:p>
        </w:tc>
        <w:tc>
          <w:tcPr>
            <w:tcW w:w="2799" w:type="dxa"/>
          </w:tcPr>
          <w:p w14:paraId="3975C224" w14:textId="77777777" w:rsidR="00345457" w:rsidRDefault="003626A9">
            <w:pPr>
              <w:pBdr>
                <w:top w:val="nil"/>
                <w:left w:val="nil"/>
                <w:bottom w:val="nil"/>
                <w:right w:val="nil"/>
                <w:between w:val="nil"/>
              </w:pBdr>
            </w:pPr>
            <w:r>
              <w:t xml:space="preserve">Grupu un āra vides iekārtojums ir </w:t>
            </w:r>
            <w:r>
              <w:lastRenderedPageBreak/>
              <w:t>izglītojamajiem drošs, izzinošs un attīstošs.</w:t>
            </w:r>
          </w:p>
          <w:p w14:paraId="75A5C43A" w14:textId="77777777" w:rsidR="00345457" w:rsidRDefault="003626A9">
            <w:pPr>
              <w:pBdr>
                <w:top w:val="nil"/>
                <w:left w:val="nil"/>
                <w:bottom w:val="nil"/>
                <w:right w:val="nil"/>
                <w:between w:val="nil"/>
              </w:pBdr>
            </w:pPr>
            <w:r>
              <w:t>Veicināta katra izglītojamā piederības izjūta, atbildība un psiholoģiskā labklājība.</w:t>
            </w:r>
          </w:p>
        </w:tc>
        <w:tc>
          <w:tcPr>
            <w:tcW w:w="2799" w:type="dxa"/>
          </w:tcPr>
          <w:p w14:paraId="7365ED83" w14:textId="77777777" w:rsidR="00345457" w:rsidRDefault="003626A9">
            <w:pPr>
              <w:pBdr>
                <w:top w:val="nil"/>
                <w:left w:val="nil"/>
                <w:bottom w:val="nil"/>
                <w:right w:val="nil"/>
                <w:between w:val="nil"/>
              </w:pBdr>
              <w:rPr>
                <w:color w:val="000000"/>
              </w:rPr>
            </w:pPr>
            <w:r>
              <w:lastRenderedPageBreak/>
              <w:t xml:space="preserve">Grupu vides pilnveide ar vizuālā atbalsta </w:t>
            </w:r>
            <w:r>
              <w:lastRenderedPageBreak/>
              <w:t>materiāliem un  atgādnēm izglītojamajiem mācīšanās un pašapkalpošanās prasmju apguvei.</w:t>
            </w:r>
          </w:p>
        </w:tc>
        <w:tc>
          <w:tcPr>
            <w:tcW w:w="2799" w:type="dxa"/>
          </w:tcPr>
          <w:p w14:paraId="2855B1F4" w14:textId="77777777" w:rsidR="00345457" w:rsidRDefault="003626A9">
            <w:pPr>
              <w:pBdr>
                <w:top w:val="nil"/>
                <w:left w:val="nil"/>
                <w:bottom w:val="nil"/>
                <w:right w:val="nil"/>
                <w:between w:val="nil"/>
              </w:pBdr>
            </w:pPr>
            <w:r>
              <w:lastRenderedPageBreak/>
              <w:t>Izglītojamo iesaiste grupas vides veidošanā.</w:t>
            </w:r>
          </w:p>
          <w:p w14:paraId="7A989EC0" w14:textId="77777777" w:rsidR="00345457" w:rsidRDefault="003626A9">
            <w:pPr>
              <w:pBdr>
                <w:top w:val="nil"/>
                <w:left w:val="nil"/>
                <w:bottom w:val="nil"/>
                <w:right w:val="nil"/>
                <w:between w:val="nil"/>
              </w:pBdr>
              <w:rPr>
                <w:color w:val="000000"/>
              </w:rPr>
            </w:pPr>
            <w:r>
              <w:lastRenderedPageBreak/>
              <w:t xml:space="preserve">Iestādes pedagogiem un  tehniskajam personālam ir vietota izpratne par faktoriem, kas ietekmē izglītības pieejamību. </w:t>
            </w:r>
          </w:p>
        </w:tc>
      </w:tr>
      <w:tr w:rsidR="00345457" w14:paraId="525EF77F" w14:textId="77777777">
        <w:tc>
          <w:tcPr>
            <w:tcW w:w="2798" w:type="dxa"/>
            <w:vMerge/>
          </w:tcPr>
          <w:p w14:paraId="7C32EB87" w14:textId="77777777" w:rsidR="00345457" w:rsidRDefault="00345457">
            <w:pPr>
              <w:widowControl w:val="0"/>
              <w:pBdr>
                <w:top w:val="nil"/>
                <w:left w:val="nil"/>
                <w:bottom w:val="nil"/>
                <w:right w:val="nil"/>
                <w:between w:val="nil"/>
              </w:pBdr>
              <w:spacing w:line="276" w:lineRule="auto"/>
              <w:rPr>
                <w:color w:val="000000"/>
              </w:rPr>
            </w:pPr>
          </w:p>
        </w:tc>
        <w:tc>
          <w:tcPr>
            <w:tcW w:w="11195" w:type="dxa"/>
            <w:gridSpan w:val="4"/>
            <w:vAlign w:val="center"/>
          </w:tcPr>
          <w:p w14:paraId="48828617" w14:textId="77777777" w:rsidR="00345457" w:rsidRDefault="003626A9">
            <w:pPr>
              <w:rPr>
                <w:i/>
              </w:rPr>
            </w:pPr>
            <w:r>
              <w:rPr>
                <w:i/>
              </w:rPr>
              <w:t>Mērķis: Veicināta pedagogu, darbinieku un izglītojamo līdzdalība un līdzatbildība darba vides veidošanā un sadarbības kultūras izkopšanā.</w:t>
            </w:r>
          </w:p>
        </w:tc>
      </w:tr>
      <w:tr w:rsidR="00345457" w14:paraId="77BBD059" w14:textId="77777777">
        <w:tc>
          <w:tcPr>
            <w:tcW w:w="2798" w:type="dxa"/>
            <w:vMerge/>
          </w:tcPr>
          <w:p w14:paraId="2049A67E" w14:textId="77777777" w:rsidR="00345457" w:rsidRDefault="00345457">
            <w:pPr>
              <w:widowControl w:val="0"/>
              <w:pBdr>
                <w:top w:val="nil"/>
                <w:left w:val="nil"/>
                <w:bottom w:val="nil"/>
                <w:right w:val="nil"/>
                <w:between w:val="nil"/>
              </w:pBdr>
              <w:spacing w:line="276" w:lineRule="auto"/>
              <w:rPr>
                <w:i/>
              </w:rPr>
            </w:pPr>
          </w:p>
        </w:tc>
        <w:tc>
          <w:tcPr>
            <w:tcW w:w="2798" w:type="dxa"/>
          </w:tcPr>
          <w:p w14:paraId="44850411" w14:textId="77777777" w:rsidR="00345457" w:rsidRDefault="003626A9">
            <w:pPr>
              <w:pBdr>
                <w:top w:val="nil"/>
                <w:left w:val="nil"/>
                <w:bottom w:val="nil"/>
                <w:right w:val="nil"/>
                <w:between w:val="nil"/>
              </w:pBdr>
              <w:rPr>
                <w:b/>
                <w:color w:val="000000"/>
              </w:rPr>
            </w:pPr>
            <w:r>
              <w:rPr>
                <w:b/>
                <w:color w:val="000000"/>
              </w:rPr>
              <w:t>Drošība un psiholoģiskā labklājība</w:t>
            </w:r>
          </w:p>
        </w:tc>
        <w:tc>
          <w:tcPr>
            <w:tcW w:w="2799" w:type="dxa"/>
          </w:tcPr>
          <w:p w14:paraId="3DF9E747" w14:textId="77777777" w:rsidR="00345457" w:rsidRDefault="003626A9">
            <w:pPr>
              <w:pBdr>
                <w:top w:val="nil"/>
                <w:left w:val="nil"/>
                <w:bottom w:val="nil"/>
                <w:right w:val="nil"/>
                <w:between w:val="nil"/>
              </w:pBdr>
            </w:pPr>
            <w:r>
              <w:t>Stiprinātas izglītības iestādes tradīcijas.</w:t>
            </w:r>
          </w:p>
          <w:p w14:paraId="372A663C" w14:textId="77777777" w:rsidR="00345457" w:rsidRDefault="003626A9">
            <w:pPr>
              <w:pBdr>
                <w:top w:val="nil"/>
                <w:left w:val="nil"/>
                <w:bottom w:val="nil"/>
                <w:right w:val="nil"/>
                <w:between w:val="nil"/>
              </w:pBdr>
              <w:rPr>
                <w:color w:val="000000"/>
              </w:rPr>
            </w:pPr>
            <w:r>
              <w:t>Organizēti kolektīva saliedēšanas pasākumi.</w:t>
            </w:r>
          </w:p>
        </w:tc>
        <w:tc>
          <w:tcPr>
            <w:tcW w:w="2799" w:type="dxa"/>
          </w:tcPr>
          <w:p w14:paraId="70A0E4A9" w14:textId="77777777" w:rsidR="00345457" w:rsidRDefault="003626A9">
            <w:pPr>
              <w:pBdr>
                <w:top w:val="nil"/>
                <w:left w:val="nil"/>
                <w:bottom w:val="nil"/>
                <w:right w:val="nil"/>
                <w:between w:val="nil"/>
              </w:pBdr>
              <w:rPr>
                <w:color w:val="000000"/>
              </w:rPr>
            </w:pPr>
            <w:r>
              <w:t xml:space="preserve">Pedagogi, darbinieki un izglītojamie izjūt piederību savai izglītības iestādei, veicina tradīciju izkopšanu. </w:t>
            </w:r>
          </w:p>
        </w:tc>
        <w:tc>
          <w:tcPr>
            <w:tcW w:w="2799" w:type="dxa"/>
          </w:tcPr>
          <w:p w14:paraId="67711191" w14:textId="77777777" w:rsidR="00345457" w:rsidRDefault="003626A9">
            <w:pPr>
              <w:pBdr>
                <w:top w:val="nil"/>
                <w:left w:val="nil"/>
                <w:bottom w:val="nil"/>
                <w:right w:val="nil"/>
                <w:between w:val="nil"/>
              </w:pBdr>
              <w:rPr>
                <w:color w:val="000000"/>
              </w:rPr>
            </w:pPr>
            <w:r>
              <w:t xml:space="preserve">Pedagogi un darbinieki darba vidē jūtas fiziski un emocionāli droši, zina, ka nepieciešamības gadījumā var saņemt nepieciešamo atbalstu.  </w:t>
            </w:r>
          </w:p>
        </w:tc>
      </w:tr>
      <w:tr w:rsidR="00345457" w14:paraId="18D92B67" w14:textId="77777777">
        <w:tc>
          <w:tcPr>
            <w:tcW w:w="2798" w:type="dxa"/>
            <w:vMerge/>
          </w:tcPr>
          <w:p w14:paraId="7B34DD04" w14:textId="77777777" w:rsidR="00345457" w:rsidRDefault="00345457">
            <w:pPr>
              <w:widowControl w:val="0"/>
              <w:pBdr>
                <w:top w:val="nil"/>
                <w:left w:val="nil"/>
                <w:bottom w:val="nil"/>
                <w:right w:val="nil"/>
                <w:between w:val="nil"/>
              </w:pBdr>
              <w:spacing w:line="276" w:lineRule="auto"/>
              <w:rPr>
                <w:color w:val="000000"/>
              </w:rPr>
            </w:pPr>
          </w:p>
        </w:tc>
        <w:tc>
          <w:tcPr>
            <w:tcW w:w="11195" w:type="dxa"/>
            <w:gridSpan w:val="4"/>
            <w:vAlign w:val="center"/>
          </w:tcPr>
          <w:p w14:paraId="360FD7DE" w14:textId="77777777" w:rsidR="00345457" w:rsidRDefault="003626A9">
            <w:pPr>
              <w:rPr>
                <w:i/>
              </w:rPr>
            </w:pPr>
            <w:r>
              <w:rPr>
                <w:i/>
              </w:rPr>
              <w:t>Mērķis: Pedagogu nodrošināšana ar mūsdienīgiem un kvalitatīviem izglītības procesa īstenošanai nepieciešamajiem resursiem. Izglītības iestādes un tās teritorijas fiziskās vides uzlabošana.</w:t>
            </w:r>
          </w:p>
        </w:tc>
      </w:tr>
      <w:tr w:rsidR="00345457" w14:paraId="60067555" w14:textId="77777777">
        <w:tc>
          <w:tcPr>
            <w:tcW w:w="2798" w:type="dxa"/>
            <w:vMerge/>
          </w:tcPr>
          <w:p w14:paraId="5E62DA65" w14:textId="77777777" w:rsidR="00345457" w:rsidRDefault="00345457">
            <w:pPr>
              <w:widowControl w:val="0"/>
              <w:pBdr>
                <w:top w:val="nil"/>
                <w:left w:val="nil"/>
                <w:bottom w:val="nil"/>
                <w:right w:val="nil"/>
                <w:between w:val="nil"/>
              </w:pBdr>
              <w:spacing w:line="276" w:lineRule="auto"/>
              <w:rPr>
                <w:i/>
              </w:rPr>
            </w:pPr>
          </w:p>
        </w:tc>
        <w:tc>
          <w:tcPr>
            <w:tcW w:w="2798" w:type="dxa"/>
          </w:tcPr>
          <w:p w14:paraId="11613594" w14:textId="77777777" w:rsidR="00345457" w:rsidRDefault="003626A9">
            <w:pPr>
              <w:pBdr>
                <w:top w:val="nil"/>
                <w:left w:val="nil"/>
                <w:bottom w:val="nil"/>
                <w:right w:val="nil"/>
                <w:between w:val="nil"/>
              </w:pBdr>
              <w:rPr>
                <w:b/>
                <w:color w:val="000000"/>
              </w:rPr>
            </w:pPr>
            <w:r>
              <w:rPr>
                <w:b/>
                <w:color w:val="000000"/>
              </w:rPr>
              <w:t>Infrastruktūra un resursi</w:t>
            </w:r>
          </w:p>
        </w:tc>
        <w:tc>
          <w:tcPr>
            <w:tcW w:w="2799" w:type="dxa"/>
          </w:tcPr>
          <w:p w14:paraId="59511CEC" w14:textId="77777777" w:rsidR="00345457" w:rsidRDefault="003626A9">
            <w:pPr>
              <w:pBdr>
                <w:top w:val="nil"/>
                <w:left w:val="nil"/>
                <w:bottom w:val="nil"/>
                <w:right w:val="nil"/>
                <w:between w:val="nil"/>
              </w:pBdr>
            </w:pPr>
            <w:r>
              <w:t>Mūsdienīga mācību vide ar aktuāliem mācību materiāliem un digitālajām ierīcēm.</w:t>
            </w:r>
          </w:p>
          <w:p w14:paraId="17CF5F61" w14:textId="77777777" w:rsidR="00345457" w:rsidRDefault="003626A9">
            <w:pPr>
              <w:pBdr>
                <w:top w:val="nil"/>
                <w:left w:val="nil"/>
                <w:bottom w:val="nil"/>
                <w:right w:val="nil"/>
                <w:between w:val="nil"/>
              </w:pBdr>
              <w:rPr>
                <w:color w:val="000000"/>
              </w:rPr>
            </w:pPr>
            <w:r>
              <w:t xml:space="preserve">Ierīkota sporta zāle. </w:t>
            </w:r>
          </w:p>
        </w:tc>
        <w:tc>
          <w:tcPr>
            <w:tcW w:w="2799" w:type="dxa"/>
          </w:tcPr>
          <w:p w14:paraId="098AD752" w14:textId="77777777" w:rsidR="00345457" w:rsidRDefault="003626A9">
            <w:pPr>
              <w:pBdr>
                <w:top w:val="nil"/>
                <w:left w:val="nil"/>
                <w:bottom w:val="nil"/>
                <w:right w:val="nil"/>
                <w:between w:val="nil"/>
              </w:pBdr>
            </w:pPr>
            <w:r>
              <w:t>Pedagogiem sniegts nepieciešamais atbalsts digitālo mācību rīku izmantošanai.</w:t>
            </w:r>
          </w:p>
          <w:p w14:paraId="2E73186B" w14:textId="77777777" w:rsidR="00345457" w:rsidRDefault="003626A9">
            <w:pPr>
              <w:pBdr>
                <w:top w:val="nil"/>
                <w:left w:val="nil"/>
                <w:bottom w:val="nil"/>
                <w:right w:val="nil"/>
                <w:between w:val="nil"/>
              </w:pBdr>
            </w:pPr>
            <w:r>
              <w:t>Veikts kosmētiskais remonts logopēda un metodiskajā kabinetā.</w:t>
            </w:r>
          </w:p>
        </w:tc>
        <w:tc>
          <w:tcPr>
            <w:tcW w:w="2799" w:type="dxa"/>
          </w:tcPr>
          <w:p w14:paraId="107C7A1F" w14:textId="77777777" w:rsidR="00345457" w:rsidRDefault="003626A9">
            <w:pPr>
              <w:pBdr>
                <w:top w:val="nil"/>
                <w:left w:val="nil"/>
                <w:bottom w:val="nil"/>
                <w:right w:val="nil"/>
                <w:between w:val="nil"/>
              </w:pBdr>
            </w:pPr>
            <w:r>
              <w:t xml:space="preserve">Ikdienā pedagogi rotaļnodarbībās mērķtiecīgi izmanto mūsdienīgus mācību materiālus un digitālās ierīces. </w:t>
            </w:r>
          </w:p>
          <w:p w14:paraId="1265A20D" w14:textId="77777777" w:rsidR="00345457" w:rsidRDefault="003626A9">
            <w:pPr>
              <w:pBdr>
                <w:top w:val="nil"/>
                <w:left w:val="nil"/>
                <w:bottom w:val="nil"/>
                <w:right w:val="nil"/>
                <w:between w:val="nil"/>
              </w:pBdr>
            </w:pPr>
            <w:r>
              <w:t>Veikts remonts kāpņu telpā.</w:t>
            </w:r>
          </w:p>
        </w:tc>
      </w:tr>
      <w:tr w:rsidR="00345457" w14:paraId="7A452731" w14:textId="77777777">
        <w:tc>
          <w:tcPr>
            <w:tcW w:w="2798" w:type="dxa"/>
            <w:vMerge w:val="restart"/>
          </w:tcPr>
          <w:p w14:paraId="72D028F3" w14:textId="77777777" w:rsidR="00345457" w:rsidRDefault="003626A9">
            <w:pPr>
              <w:pBdr>
                <w:top w:val="nil"/>
                <w:left w:val="nil"/>
                <w:bottom w:val="nil"/>
                <w:right w:val="nil"/>
                <w:between w:val="nil"/>
              </w:pBdr>
              <w:rPr>
                <w:b/>
                <w:color w:val="000000"/>
              </w:rPr>
            </w:pPr>
            <w:r>
              <w:rPr>
                <w:b/>
                <w:color w:val="000000"/>
              </w:rPr>
              <w:t>Laba pārvaldība</w:t>
            </w:r>
          </w:p>
        </w:tc>
        <w:tc>
          <w:tcPr>
            <w:tcW w:w="11195" w:type="dxa"/>
            <w:gridSpan w:val="4"/>
            <w:vAlign w:val="center"/>
          </w:tcPr>
          <w:p w14:paraId="36BFE1C6" w14:textId="77777777" w:rsidR="00345457" w:rsidRDefault="003626A9">
            <w:pPr>
              <w:rPr>
                <w:i/>
              </w:rPr>
            </w:pPr>
            <w:r>
              <w:rPr>
                <w:i/>
              </w:rPr>
              <w:t>Mērķis:</w:t>
            </w:r>
            <w:r>
              <w:rPr>
                <w:i/>
                <w:sz w:val="22"/>
                <w:szCs w:val="22"/>
              </w:rPr>
              <w:t xml:space="preserve"> </w:t>
            </w:r>
            <w:r>
              <w:rPr>
                <w:i/>
              </w:rPr>
              <w:t>Mērķtiecīga iestādes darba plānošana un organizēšana.</w:t>
            </w:r>
          </w:p>
        </w:tc>
      </w:tr>
      <w:tr w:rsidR="00345457" w14:paraId="2E9D1362" w14:textId="77777777">
        <w:tc>
          <w:tcPr>
            <w:tcW w:w="2798" w:type="dxa"/>
            <w:vMerge/>
          </w:tcPr>
          <w:p w14:paraId="49FD80D4" w14:textId="77777777" w:rsidR="00345457" w:rsidRDefault="00345457">
            <w:pPr>
              <w:widowControl w:val="0"/>
              <w:pBdr>
                <w:top w:val="nil"/>
                <w:left w:val="nil"/>
                <w:bottom w:val="nil"/>
                <w:right w:val="nil"/>
                <w:between w:val="nil"/>
              </w:pBdr>
              <w:spacing w:line="276" w:lineRule="auto"/>
              <w:rPr>
                <w:i/>
              </w:rPr>
            </w:pPr>
          </w:p>
        </w:tc>
        <w:tc>
          <w:tcPr>
            <w:tcW w:w="2798" w:type="dxa"/>
          </w:tcPr>
          <w:p w14:paraId="1D4432F0" w14:textId="77777777" w:rsidR="00345457" w:rsidRDefault="003626A9">
            <w:pPr>
              <w:pBdr>
                <w:top w:val="nil"/>
                <w:left w:val="nil"/>
                <w:bottom w:val="nil"/>
                <w:right w:val="nil"/>
                <w:between w:val="nil"/>
              </w:pBdr>
              <w:rPr>
                <w:b/>
                <w:color w:val="000000"/>
              </w:rPr>
            </w:pPr>
            <w:r>
              <w:rPr>
                <w:b/>
                <w:color w:val="000000"/>
              </w:rPr>
              <w:t>Administratīvā efektivitāte</w:t>
            </w:r>
          </w:p>
        </w:tc>
        <w:tc>
          <w:tcPr>
            <w:tcW w:w="2799" w:type="dxa"/>
          </w:tcPr>
          <w:p w14:paraId="5C62E692" w14:textId="77777777" w:rsidR="00345457" w:rsidRDefault="003626A9">
            <w:pPr>
              <w:pBdr>
                <w:top w:val="nil"/>
                <w:left w:val="nil"/>
                <w:bottom w:val="nil"/>
                <w:right w:val="nil"/>
                <w:between w:val="nil"/>
              </w:pBdr>
            </w:pPr>
            <w:r>
              <w:t xml:space="preserve">Īstenota demokrātiska pieeja izglītības iestādes attīstības plāna un pašnovērtējuma ziņojuma izstrādē, iesaistot iestādes darbiniekus un iestādes padomes locekļus. </w:t>
            </w:r>
          </w:p>
        </w:tc>
        <w:tc>
          <w:tcPr>
            <w:tcW w:w="2799" w:type="dxa"/>
          </w:tcPr>
          <w:p w14:paraId="59345085" w14:textId="77777777" w:rsidR="00345457" w:rsidRDefault="003626A9">
            <w:pPr>
              <w:pBdr>
                <w:top w:val="nil"/>
                <w:left w:val="nil"/>
                <w:bottom w:val="nil"/>
                <w:right w:val="nil"/>
                <w:between w:val="nil"/>
              </w:pBdr>
            </w:pPr>
            <w:r>
              <w:t xml:space="preserve">Precīzi definētas darba prioritātes un to īstenošanas uzdevumi, notiek regulāra darba pašvērtēšana.  </w:t>
            </w:r>
          </w:p>
        </w:tc>
        <w:tc>
          <w:tcPr>
            <w:tcW w:w="2799" w:type="dxa"/>
          </w:tcPr>
          <w:p w14:paraId="4701E438" w14:textId="77777777" w:rsidR="00345457" w:rsidRDefault="003626A9">
            <w:pPr>
              <w:pBdr>
                <w:top w:val="nil"/>
                <w:left w:val="nil"/>
                <w:bottom w:val="nil"/>
                <w:right w:val="nil"/>
                <w:between w:val="nil"/>
              </w:pBdr>
              <w:rPr>
                <w:color w:val="000000"/>
              </w:rPr>
            </w:pPr>
            <w:r>
              <w:t xml:space="preserve">Iestādes vadībai, pedagogiem un atbalsta personālam ir vienota vīzija par to, kādu vēlas izaudzināt izglītojamo un kādam jābūt izglītības </w:t>
            </w:r>
            <w:r>
              <w:lastRenderedPageBreak/>
              <w:t xml:space="preserve">procesam, lai sasniegtu augstākus rezultātus. </w:t>
            </w:r>
          </w:p>
        </w:tc>
      </w:tr>
      <w:tr w:rsidR="00345457" w14:paraId="5AF551C3" w14:textId="77777777">
        <w:tc>
          <w:tcPr>
            <w:tcW w:w="2798" w:type="dxa"/>
            <w:vMerge/>
          </w:tcPr>
          <w:p w14:paraId="5AFD64AD" w14:textId="77777777" w:rsidR="00345457" w:rsidRDefault="00345457">
            <w:pPr>
              <w:widowControl w:val="0"/>
              <w:pBdr>
                <w:top w:val="nil"/>
                <w:left w:val="nil"/>
                <w:bottom w:val="nil"/>
                <w:right w:val="nil"/>
                <w:between w:val="nil"/>
              </w:pBdr>
              <w:spacing w:line="276" w:lineRule="auto"/>
              <w:rPr>
                <w:color w:val="000000"/>
              </w:rPr>
            </w:pPr>
          </w:p>
        </w:tc>
        <w:tc>
          <w:tcPr>
            <w:tcW w:w="11195" w:type="dxa"/>
            <w:gridSpan w:val="4"/>
            <w:vAlign w:val="center"/>
          </w:tcPr>
          <w:p w14:paraId="460C2507" w14:textId="77777777" w:rsidR="00345457" w:rsidRDefault="003626A9">
            <w:pPr>
              <w:rPr>
                <w:i/>
              </w:rPr>
            </w:pPr>
            <w:r>
              <w:rPr>
                <w:i/>
              </w:rPr>
              <w:t>Mērķis: Pozitīvu attiecību starp pedagogiem un darbiniekiem, labvēlīga mikroklimata veidošana izglītības iestādes noteikto prioritāšu īstenošanā.</w:t>
            </w:r>
          </w:p>
        </w:tc>
      </w:tr>
      <w:tr w:rsidR="00345457" w14:paraId="539DE54E" w14:textId="77777777">
        <w:tc>
          <w:tcPr>
            <w:tcW w:w="2798" w:type="dxa"/>
            <w:vMerge/>
          </w:tcPr>
          <w:p w14:paraId="104E85FA" w14:textId="77777777" w:rsidR="00345457" w:rsidRDefault="00345457">
            <w:pPr>
              <w:widowControl w:val="0"/>
              <w:pBdr>
                <w:top w:val="nil"/>
                <w:left w:val="nil"/>
                <w:bottom w:val="nil"/>
                <w:right w:val="nil"/>
                <w:between w:val="nil"/>
              </w:pBdr>
              <w:spacing w:line="276" w:lineRule="auto"/>
              <w:rPr>
                <w:i/>
              </w:rPr>
            </w:pPr>
          </w:p>
        </w:tc>
        <w:tc>
          <w:tcPr>
            <w:tcW w:w="2798" w:type="dxa"/>
          </w:tcPr>
          <w:p w14:paraId="2F767D05" w14:textId="77777777" w:rsidR="00345457" w:rsidRDefault="003626A9">
            <w:pPr>
              <w:pBdr>
                <w:top w:val="nil"/>
                <w:left w:val="nil"/>
                <w:bottom w:val="nil"/>
                <w:right w:val="nil"/>
                <w:between w:val="nil"/>
              </w:pBdr>
              <w:rPr>
                <w:b/>
                <w:color w:val="000000"/>
              </w:rPr>
            </w:pPr>
            <w:r>
              <w:rPr>
                <w:b/>
                <w:color w:val="000000"/>
              </w:rPr>
              <w:t>Vadības profesionālā kapacitāte</w:t>
            </w:r>
          </w:p>
        </w:tc>
        <w:tc>
          <w:tcPr>
            <w:tcW w:w="2799" w:type="dxa"/>
          </w:tcPr>
          <w:p w14:paraId="6FA7014E" w14:textId="77777777" w:rsidR="00345457" w:rsidRDefault="003626A9">
            <w:pPr>
              <w:pBdr>
                <w:top w:val="nil"/>
                <w:left w:val="nil"/>
                <w:bottom w:val="nil"/>
                <w:right w:val="nil"/>
                <w:between w:val="nil"/>
              </w:pBdr>
            </w:pPr>
            <w:r>
              <w:t xml:space="preserve">Izglītības iestādes vadība nodrošina informācijas apmaiņu ar personālu par pieņemtajiem lēmumiem un to izpildi. </w:t>
            </w:r>
          </w:p>
        </w:tc>
        <w:tc>
          <w:tcPr>
            <w:tcW w:w="2799" w:type="dxa"/>
          </w:tcPr>
          <w:p w14:paraId="74E9FB07" w14:textId="77777777" w:rsidR="00345457" w:rsidRDefault="003626A9">
            <w:pPr>
              <w:pBdr>
                <w:top w:val="nil"/>
                <w:left w:val="nil"/>
                <w:bottom w:val="nil"/>
                <w:right w:val="nil"/>
                <w:between w:val="nil"/>
              </w:pBdr>
            </w:pPr>
            <w:r>
              <w:t>Izglītības iestādes administrācija atbalsta pedagogu un darbinieku iniciatīvas un inovācijas.</w:t>
            </w:r>
          </w:p>
        </w:tc>
        <w:tc>
          <w:tcPr>
            <w:tcW w:w="2799" w:type="dxa"/>
          </w:tcPr>
          <w:p w14:paraId="4F5038BF" w14:textId="77777777" w:rsidR="00345457" w:rsidRDefault="003626A9">
            <w:pPr>
              <w:pBdr>
                <w:top w:val="nil"/>
                <w:left w:val="nil"/>
                <w:bottom w:val="nil"/>
                <w:right w:val="nil"/>
                <w:between w:val="nil"/>
              </w:pBdr>
              <w:rPr>
                <w:color w:val="000000"/>
              </w:rPr>
            </w:pPr>
            <w:r>
              <w:t xml:space="preserve">Pedagogi patstāvīgi, profesionāli un kvalitatīvi veic viņiem uzticētos pienākumus, veiksmīgi īsteno gan savstarpējo sadarbību, gan sadarbību ar personālu un izglītojamo ģimenēm. </w:t>
            </w:r>
          </w:p>
        </w:tc>
      </w:tr>
      <w:tr w:rsidR="00345457" w14:paraId="62699826" w14:textId="77777777">
        <w:tc>
          <w:tcPr>
            <w:tcW w:w="2798" w:type="dxa"/>
            <w:vMerge/>
          </w:tcPr>
          <w:p w14:paraId="6B72CD15" w14:textId="77777777" w:rsidR="00345457" w:rsidRDefault="00345457">
            <w:pPr>
              <w:widowControl w:val="0"/>
              <w:pBdr>
                <w:top w:val="nil"/>
                <w:left w:val="nil"/>
                <w:bottom w:val="nil"/>
                <w:right w:val="nil"/>
                <w:between w:val="nil"/>
              </w:pBdr>
              <w:spacing w:line="276" w:lineRule="auto"/>
              <w:rPr>
                <w:color w:val="000000"/>
              </w:rPr>
            </w:pPr>
          </w:p>
        </w:tc>
        <w:tc>
          <w:tcPr>
            <w:tcW w:w="11195" w:type="dxa"/>
            <w:gridSpan w:val="4"/>
            <w:vAlign w:val="center"/>
          </w:tcPr>
          <w:p w14:paraId="2E32801D" w14:textId="77777777" w:rsidR="00345457" w:rsidRDefault="003626A9">
            <w:pPr>
              <w:rPr>
                <w:i/>
              </w:rPr>
            </w:pPr>
            <w:r>
              <w:rPr>
                <w:i/>
              </w:rPr>
              <w:t>Mērķis: Izglītības iestādes padomes iesaistīšana izglītības iestādes izvirzīto īstermiņa un ilgtermiņa mērķu sasniegšanai izglītības procesā, uzsverot izglītības iestādes mērķus, vērtības un prioritātes.</w:t>
            </w:r>
          </w:p>
        </w:tc>
      </w:tr>
      <w:tr w:rsidR="00345457" w14:paraId="7F1DC3EE" w14:textId="77777777">
        <w:tc>
          <w:tcPr>
            <w:tcW w:w="2798" w:type="dxa"/>
            <w:vMerge/>
          </w:tcPr>
          <w:p w14:paraId="07FECBD1" w14:textId="77777777" w:rsidR="00345457" w:rsidRDefault="00345457">
            <w:pPr>
              <w:widowControl w:val="0"/>
              <w:pBdr>
                <w:top w:val="nil"/>
                <w:left w:val="nil"/>
                <w:bottom w:val="nil"/>
                <w:right w:val="nil"/>
                <w:between w:val="nil"/>
              </w:pBdr>
              <w:spacing w:line="276" w:lineRule="auto"/>
              <w:rPr>
                <w:i/>
              </w:rPr>
            </w:pPr>
          </w:p>
        </w:tc>
        <w:tc>
          <w:tcPr>
            <w:tcW w:w="2798" w:type="dxa"/>
          </w:tcPr>
          <w:p w14:paraId="54DDB484" w14:textId="77777777" w:rsidR="00345457" w:rsidRDefault="003626A9">
            <w:pPr>
              <w:pBdr>
                <w:top w:val="nil"/>
                <w:left w:val="nil"/>
                <w:bottom w:val="nil"/>
                <w:right w:val="nil"/>
                <w:between w:val="nil"/>
              </w:pBdr>
              <w:rPr>
                <w:b/>
                <w:color w:val="000000"/>
              </w:rPr>
            </w:pPr>
            <w:r>
              <w:rPr>
                <w:b/>
                <w:color w:val="000000"/>
              </w:rPr>
              <w:t>Atbalsts un sadarbība</w:t>
            </w:r>
          </w:p>
        </w:tc>
        <w:tc>
          <w:tcPr>
            <w:tcW w:w="2799" w:type="dxa"/>
          </w:tcPr>
          <w:p w14:paraId="58631081" w14:textId="77777777" w:rsidR="00345457" w:rsidRDefault="003626A9">
            <w:pPr>
              <w:pBdr>
                <w:top w:val="nil"/>
                <w:left w:val="nil"/>
                <w:bottom w:val="nil"/>
                <w:right w:val="nil"/>
                <w:between w:val="nil"/>
              </w:pBdr>
            </w:pPr>
            <w:r>
              <w:t>Izglītības iestādes padome klātienē strādā vismaz divas reizes mācību gada laikā.</w:t>
            </w:r>
          </w:p>
          <w:p w14:paraId="6B7D1BEC" w14:textId="77777777" w:rsidR="00345457" w:rsidRDefault="003626A9">
            <w:pPr>
              <w:pBdr>
                <w:top w:val="nil"/>
                <w:left w:val="nil"/>
                <w:bottom w:val="nil"/>
                <w:right w:val="nil"/>
                <w:between w:val="nil"/>
              </w:pBdr>
            </w:pPr>
            <w:r>
              <w:t>Veicināta ģimeņu saliedēšana, organizējot dažāda veida aktivitātes.</w:t>
            </w:r>
          </w:p>
          <w:p w14:paraId="39A51EA0" w14:textId="77777777" w:rsidR="00345457" w:rsidRDefault="003626A9">
            <w:pPr>
              <w:pBdr>
                <w:top w:val="nil"/>
                <w:left w:val="nil"/>
                <w:bottom w:val="nil"/>
                <w:right w:val="nil"/>
                <w:between w:val="nil"/>
              </w:pBdr>
            </w:pPr>
            <w:r>
              <w:t xml:space="preserve">Tiek turpināts pilnveidot informācijas pieejamību vecākiem/likumiskajiem pārstāvjiem iestādē, izmantojot sociālo tīklu </w:t>
            </w:r>
            <w:proofErr w:type="spellStart"/>
            <w:r>
              <w:t>Facebook</w:t>
            </w:r>
            <w:proofErr w:type="spellEnd"/>
            <w:r>
              <w:t xml:space="preserve"> iestādes darba un labās prakses popularizēšanā. </w:t>
            </w:r>
          </w:p>
        </w:tc>
        <w:tc>
          <w:tcPr>
            <w:tcW w:w="2799" w:type="dxa"/>
          </w:tcPr>
          <w:p w14:paraId="0E94BD90" w14:textId="77777777" w:rsidR="00345457" w:rsidRDefault="003626A9">
            <w:pPr>
              <w:pBdr>
                <w:top w:val="nil"/>
                <w:left w:val="nil"/>
                <w:bottom w:val="nil"/>
                <w:right w:val="nil"/>
                <w:between w:val="nil"/>
              </w:pBdr>
            </w:pPr>
            <w:r>
              <w:t xml:space="preserve">Izglītojamo vecāki/likumiskie pārstāvji pauž apmierinātību ar iestādes darbu, iesaistās iestādes vecākiem/likumiskajiem pārstāvjiem rīkotajos pasākumos. Izglītības iestāde sadarbojas ar iestādes padomi attīstību veicinošos jautājumos. </w:t>
            </w:r>
          </w:p>
          <w:p w14:paraId="7B390431" w14:textId="77777777" w:rsidR="00345457" w:rsidRDefault="00345457">
            <w:pPr>
              <w:pBdr>
                <w:top w:val="nil"/>
                <w:left w:val="nil"/>
                <w:bottom w:val="nil"/>
                <w:right w:val="nil"/>
                <w:between w:val="nil"/>
              </w:pBdr>
            </w:pPr>
          </w:p>
          <w:p w14:paraId="5562C58F" w14:textId="77777777" w:rsidR="00345457" w:rsidRDefault="00345457">
            <w:pPr>
              <w:pBdr>
                <w:top w:val="nil"/>
                <w:left w:val="nil"/>
                <w:bottom w:val="nil"/>
                <w:right w:val="nil"/>
                <w:between w:val="nil"/>
              </w:pBdr>
            </w:pPr>
          </w:p>
        </w:tc>
        <w:tc>
          <w:tcPr>
            <w:tcW w:w="2799" w:type="dxa"/>
          </w:tcPr>
          <w:p w14:paraId="4941DF3B" w14:textId="77777777" w:rsidR="00345457" w:rsidRDefault="003626A9">
            <w:pPr>
              <w:pBdr>
                <w:top w:val="nil"/>
                <w:left w:val="nil"/>
                <w:bottom w:val="nil"/>
                <w:right w:val="nil"/>
                <w:between w:val="nil"/>
              </w:pBdr>
              <w:rPr>
                <w:color w:val="000000"/>
              </w:rPr>
            </w:pPr>
            <w:r>
              <w:t xml:space="preserve">Tiek īstenota izglītojamo, pedagogu, vecāku/likumisko pārstāvju mērķtiecīga, atbalstoša, uz izglītojamā mācīšanās un attīstības vajadzībām vērsta sadarbība.  </w:t>
            </w:r>
          </w:p>
        </w:tc>
      </w:tr>
    </w:tbl>
    <w:p w14:paraId="33F27813" w14:textId="77777777" w:rsidR="00345457" w:rsidRDefault="00345457">
      <w:pPr>
        <w:pBdr>
          <w:top w:val="nil"/>
          <w:left w:val="nil"/>
          <w:bottom w:val="nil"/>
          <w:right w:val="nil"/>
          <w:between w:val="nil"/>
        </w:pBdr>
        <w:jc w:val="both"/>
        <w:rPr>
          <w:color w:val="000000"/>
        </w:rPr>
      </w:pPr>
    </w:p>
    <w:p w14:paraId="77F5390E" w14:textId="77777777" w:rsidR="00345457" w:rsidRDefault="00345457">
      <w:pPr>
        <w:pBdr>
          <w:top w:val="nil"/>
          <w:left w:val="nil"/>
          <w:bottom w:val="nil"/>
          <w:right w:val="nil"/>
          <w:between w:val="nil"/>
        </w:pBdr>
        <w:spacing w:line="360" w:lineRule="auto"/>
        <w:jc w:val="both"/>
        <w:rPr>
          <w:color w:val="000000"/>
        </w:rPr>
      </w:pPr>
    </w:p>
    <w:p w14:paraId="159ACB38" w14:textId="77777777" w:rsidR="00345457" w:rsidRDefault="00345457">
      <w:pPr>
        <w:pBdr>
          <w:top w:val="nil"/>
          <w:left w:val="nil"/>
          <w:bottom w:val="nil"/>
          <w:right w:val="nil"/>
          <w:between w:val="nil"/>
        </w:pBdr>
        <w:spacing w:line="360" w:lineRule="auto"/>
        <w:jc w:val="both"/>
        <w:rPr>
          <w:color w:val="000000"/>
        </w:rPr>
      </w:pPr>
    </w:p>
    <w:sectPr w:rsidR="00345457">
      <w:pgSz w:w="16838" w:h="11906" w:orient="landscape"/>
      <w:pgMar w:top="1701" w:right="1134" w:bottom="113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3634F"/>
    <w:multiLevelType w:val="multilevel"/>
    <w:tmpl w:val="1DDA83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E57571"/>
    <w:multiLevelType w:val="multilevel"/>
    <w:tmpl w:val="7898FE1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58987720"/>
    <w:multiLevelType w:val="multilevel"/>
    <w:tmpl w:val="B9601D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67283545"/>
    <w:multiLevelType w:val="multilevel"/>
    <w:tmpl w:val="04CEB7FE"/>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02665500">
    <w:abstractNumId w:val="1"/>
  </w:num>
  <w:num w:numId="2" w16cid:durableId="568997998">
    <w:abstractNumId w:val="0"/>
  </w:num>
  <w:num w:numId="3" w16cid:durableId="935870813">
    <w:abstractNumId w:val="2"/>
  </w:num>
  <w:num w:numId="4" w16cid:durableId="4750732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457"/>
    <w:rsid w:val="001F4637"/>
    <w:rsid w:val="00345457"/>
    <w:rsid w:val="003626A9"/>
    <w:rsid w:val="005C6FE3"/>
    <w:rsid w:val="00A167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ED7F2"/>
  <w15:docId w15:val="{DEE0E92D-94E6-4B3E-BC1D-AE53CB19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56DD4"/>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unhideWhenUsed/>
    <w:qFormat/>
    <w:pPr>
      <w:keepNext/>
      <w:keepLines/>
      <w:spacing w:before="360" w:after="80"/>
      <w:outlineLvl w:val="1"/>
    </w:pPr>
    <w:rPr>
      <w:b/>
      <w:sz w:val="36"/>
      <w:szCs w:val="36"/>
    </w:rPr>
  </w:style>
  <w:style w:type="paragraph" w:styleId="Virsraksts3">
    <w:name w:val="heading 3"/>
    <w:basedOn w:val="Parasts"/>
    <w:next w:val="Parasts"/>
    <w:uiPriority w:val="9"/>
    <w:unhideWhenUsed/>
    <w:qFormat/>
    <w:pPr>
      <w:keepNext/>
      <w:keepLines/>
      <w:spacing w:before="280" w:after="80"/>
      <w:outlineLvl w:val="2"/>
    </w:pPr>
    <w:rPr>
      <w:b/>
      <w:sz w:val="28"/>
      <w:szCs w:val="28"/>
    </w:rPr>
  </w:style>
  <w:style w:type="paragraph" w:styleId="Virsraksts4">
    <w:name w:val="heading 4"/>
    <w:basedOn w:val="Parasts"/>
    <w:next w:val="Parasts"/>
    <w:uiPriority w:val="9"/>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Hipersaite">
    <w:name w:val="Hyperlink"/>
    <w:uiPriority w:val="99"/>
    <w:unhideWhenUsed/>
    <w:rsid w:val="00256DD4"/>
    <w:rPr>
      <w:color w:val="0563C1"/>
      <w:u w:val="single"/>
    </w:rPr>
  </w:style>
  <w:style w:type="paragraph" w:styleId="Pamatteksts2">
    <w:name w:val="Body Text 2"/>
    <w:basedOn w:val="Parasts"/>
    <w:link w:val="Pamatteksts2Rakstz"/>
    <w:uiPriority w:val="99"/>
    <w:semiHidden/>
    <w:unhideWhenUsed/>
    <w:rsid w:val="00F160DB"/>
    <w:pPr>
      <w:spacing w:after="120" w:line="480" w:lineRule="auto"/>
    </w:pPr>
    <w:rPr>
      <w:sz w:val="20"/>
      <w:szCs w:val="20"/>
      <w:lang w:val="en-US" w:eastAsia="en-US"/>
    </w:rPr>
  </w:style>
  <w:style w:type="character" w:customStyle="1" w:styleId="Pamatteksts2Rakstz">
    <w:name w:val="Pamatteksts 2 Rakstz."/>
    <w:basedOn w:val="Noklusjumarindkopasfonts"/>
    <w:link w:val="Pamatteksts2"/>
    <w:uiPriority w:val="99"/>
    <w:semiHidden/>
    <w:rsid w:val="00F160DB"/>
    <w:rPr>
      <w:rFonts w:ascii="Times New Roman" w:eastAsia="Times New Roman" w:hAnsi="Times New Roman" w:cs="Times New Roman"/>
      <w:sz w:val="20"/>
      <w:szCs w:val="20"/>
      <w:lang w:val="en-US"/>
    </w:rPr>
  </w:style>
  <w:style w:type="paragraph" w:styleId="Sarakstarindkopa">
    <w:name w:val="List Paragraph"/>
    <w:basedOn w:val="Parasts"/>
    <w:uiPriority w:val="34"/>
    <w:qFormat/>
    <w:rsid w:val="00F160DB"/>
    <w:pPr>
      <w:ind w:left="720"/>
      <w:contextualSpacing/>
    </w:pPr>
  </w:style>
  <w:style w:type="character" w:customStyle="1" w:styleId="tvhtmlmktable">
    <w:name w:val="tv_html mk_table"/>
    <w:basedOn w:val="Noklusjumarindkopasfonts"/>
    <w:rsid w:val="00F160DB"/>
  </w:style>
  <w:style w:type="paragraph" w:styleId="Bezatstarpm">
    <w:name w:val="No Spacing"/>
    <w:uiPriority w:val="1"/>
    <w:qFormat/>
    <w:rsid w:val="00823930"/>
  </w:style>
  <w:style w:type="character" w:styleId="Neatrisintapieminana">
    <w:name w:val="Unresolved Mention"/>
    <w:basedOn w:val="Noklusjumarindkopasfonts"/>
    <w:uiPriority w:val="99"/>
    <w:semiHidden/>
    <w:unhideWhenUsed/>
    <w:rsid w:val="009D5B95"/>
    <w:rPr>
      <w:color w:val="605E5C"/>
      <w:shd w:val="clear" w:color="auto" w:fill="E1DFDD"/>
    </w:rPr>
  </w:style>
  <w:style w:type="table" w:styleId="Reatabula">
    <w:name w:val="Table Grid"/>
    <w:basedOn w:val="Parastatabula"/>
    <w:uiPriority w:val="39"/>
    <w:rsid w:val="00DE7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aidzespiipapardite@talsi.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58Sz8YNPP3EixK3tatsa6qijpA==">CgMxLjAyCGguZ2pkZ3hzMg5oLmhiZHFudmpwN3NvMDIOaC52dDlvMW16aWNqc284AHIhMUM4bWNraVVpVTRxSmdEQXptdzhMZ1UzVHlmWG45OTNM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7484</Words>
  <Characters>4266</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Aija Šprunka</cp:lastModifiedBy>
  <cp:revision>3</cp:revision>
  <dcterms:created xsi:type="dcterms:W3CDTF">2023-12-01T08:49:00Z</dcterms:created>
  <dcterms:modified xsi:type="dcterms:W3CDTF">2024-11-07T11:17:00Z</dcterms:modified>
</cp:coreProperties>
</file>